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8A" w:rsidRPr="00C836B0" w:rsidRDefault="00C836B0" w:rsidP="00C4728A">
      <w:pPr>
        <w:spacing w:line="360" w:lineRule="auto"/>
        <w:jc w:val="center"/>
        <w:rPr>
          <w:b/>
          <w:smallCaps/>
          <w:color w:val="000000" w:themeColor="text1"/>
          <w:sz w:val="40"/>
          <w:szCs w:val="52"/>
        </w:rPr>
      </w:pPr>
      <w:r w:rsidRPr="00C836B0">
        <w:rPr>
          <w:b/>
          <w:smallCaps/>
          <w:color w:val="000000" w:themeColor="text1"/>
          <w:sz w:val="40"/>
          <w:szCs w:val="52"/>
        </w:rPr>
        <w:t>HOJA DE SEGURIDAD</w:t>
      </w:r>
    </w:p>
    <w:p w:rsidR="00C4728A" w:rsidRPr="00C836B0" w:rsidRDefault="009A6ECA" w:rsidP="00C4728A">
      <w:pPr>
        <w:spacing w:afterLines="50" w:after="163" w:line="360" w:lineRule="auto"/>
        <w:jc w:val="center"/>
        <w:rPr>
          <w:b/>
          <w:smallCaps/>
          <w:color w:val="000000" w:themeColor="text1"/>
          <w:sz w:val="48"/>
          <w:szCs w:val="52"/>
        </w:rPr>
      </w:pPr>
      <w:r w:rsidRPr="00C836B0">
        <w:rPr>
          <w:b/>
          <w:smallCaps/>
          <w:color w:val="000000" w:themeColor="text1"/>
          <w:sz w:val="48"/>
          <w:szCs w:val="52"/>
        </w:rPr>
        <w:t>cyazofamid</w:t>
      </w:r>
      <w:r w:rsidRPr="00C836B0">
        <w:rPr>
          <w:rFonts w:hint="eastAsia"/>
          <w:b/>
          <w:smallCaps/>
          <w:color w:val="000000" w:themeColor="text1"/>
          <w:sz w:val="48"/>
          <w:szCs w:val="52"/>
        </w:rPr>
        <w:t xml:space="preserve"> +</w:t>
      </w:r>
      <w:r w:rsidRPr="00C836B0">
        <w:rPr>
          <w:b/>
          <w:smallCaps/>
          <w:color w:val="000000" w:themeColor="text1"/>
          <w:sz w:val="48"/>
          <w:szCs w:val="52"/>
        </w:rPr>
        <w:t xml:space="preserve"> cymoxanil</w:t>
      </w:r>
      <w:r w:rsidRPr="00C836B0">
        <w:rPr>
          <w:rFonts w:hint="eastAsia"/>
          <w:b/>
          <w:smallCaps/>
          <w:color w:val="000000" w:themeColor="text1"/>
          <w:sz w:val="48"/>
          <w:szCs w:val="52"/>
        </w:rPr>
        <w:t xml:space="preserve"> </w:t>
      </w:r>
      <w:r w:rsidR="00E327B7" w:rsidRPr="00C836B0">
        <w:rPr>
          <w:rFonts w:hint="eastAsia"/>
          <w:b/>
          <w:smallCaps/>
          <w:color w:val="000000" w:themeColor="text1"/>
          <w:sz w:val="44"/>
          <w:szCs w:val="52"/>
        </w:rPr>
        <w:t>2</w:t>
      </w:r>
      <w:r w:rsidR="00EB271C">
        <w:rPr>
          <w:b/>
          <w:smallCaps/>
          <w:color w:val="000000" w:themeColor="text1"/>
          <w:sz w:val="44"/>
          <w:szCs w:val="52"/>
        </w:rPr>
        <w:t>5,5</w:t>
      </w:r>
      <w:r w:rsidR="00C836B0" w:rsidRPr="00C836B0">
        <w:rPr>
          <w:rFonts w:hint="eastAsia"/>
          <w:b/>
          <w:smallCaps/>
          <w:color w:val="000000" w:themeColor="text1"/>
          <w:sz w:val="48"/>
          <w:szCs w:val="52"/>
        </w:rPr>
        <w:t>%</w:t>
      </w:r>
      <w:r w:rsidR="00E327B7" w:rsidRPr="00C836B0">
        <w:rPr>
          <w:rFonts w:hint="eastAsia"/>
          <w:b/>
          <w:smallCaps/>
          <w:color w:val="000000" w:themeColor="text1"/>
          <w:sz w:val="40"/>
          <w:szCs w:val="52"/>
        </w:rPr>
        <w:t xml:space="preserve"> </w:t>
      </w:r>
      <w:proofErr w:type="spellStart"/>
      <w:r w:rsidR="00E327B7" w:rsidRPr="00C836B0">
        <w:rPr>
          <w:rFonts w:hint="eastAsia"/>
          <w:b/>
          <w:smallCaps/>
          <w:color w:val="000000" w:themeColor="text1"/>
          <w:sz w:val="48"/>
          <w:szCs w:val="52"/>
        </w:rPr>
        <w:t>sc</w:t>
      </w:r>
      <w:proofErr w:type="spellEnd"/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A6ECA" w:rsidRPr="009A6ECA" w:rsidTr="00F569CD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4728A" w:rsidRPr="009A6ECA" w:rsidRDefault="00C836B0" w:rsidP="00C4728A">
            <w:pPr>
              <w:spacing w:beforeLines="50" w:before="163" w:line="360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Secc</w:t>
            </w:r>
            <w:r w:rsidR="00C4728A" w:rsidRPr="009A6ECA">
              <w:rPr>
                <w:b/>
                <w:color w:val="000000" w:themeColor="text1"/>
                <w:sz w:val="28"/>
                <w:szCs w:val="28"/>
              </w:rPr>
              <w:t>ion</w:t>
            </w:r>
            <w:proofErr w:type="spellEnd"/>
            <w:r w:rsidR="00C4728A" w:rsidRPr="009A6ECA">
              <w:rPr>
                <w:b/>
                <w:color w:val="000000" w:themeColor="text1"/>
                <w:sz w:val="28"/>
                <w:szCs w:val="28"/>
              </w:rPr>
              <w:t xml:space="preserve"> 1 – </w:t>
            </w:r>
            <w:proofErr w:type="spellStart"/>
            <w:r>
              <w:rPr>
                <w:b/>
                <w:sz w:val="28"/>
                <w:szCs w:val="28"/>
              </w:rPr>
              <w:t>Identificacion</w:t>
            </w:r>
            <w:proofErr w:type="spellEnd"/>
            <w:r>
              <w:rPr>
                <w:b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sz w:val="28"/>
                <w:szCs w:val="28"/>
              </w:rPr>
              <w:t>product</w:t>
            </w:r>
            <w:r w:rsidR="00223A72">
              <w:rPr>
                <w:b/>
                <w:sz w:val="28"/>
                <w:szCs w:val="28"/>
              </w:rPr>
              <w:t>o</w:t>
            </w:r>
            <w:proofErr w:type="spellEnd"/>
            <w:r>
              <w:rPr>
                <w:b/>
                <w:sz w:val="28"/>
                <w:szCs w:val="28"/>
              </w:rPr>
              <w:t xml:space="preserve"> y la </w:t>
            </w:r>
            <w:proofErr w:type="spellStart"/>
            <w:r>
              <w:rPr>
                <w:b/>
                <w:sz w:val="28"/>
                <w:szCs w:val="28"/>
              </w:rPr>
              <w:t>empresa</w:t>
            </w:r>
            <w:proofErr w:type="spellEnd"/>
          </w:p>
        </w:tc>
      </w:tr>
    </w:tbl>
    <w:p w:rsidR="00C4728A" w:rsidRPr="009A6ECA" w:rsidRDefault="00C836B0" w:rsidP="00C4728A">
      <w:pPr>
        <w:spacing w:beforeLines="50" w:before="163" w:line="360" w:lineRule="auto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Nombre</w:t>
      </w:r>
      <w:proofErr w:type="spellEnd"/>
      <w:r w:rsidR="00E327B7" w:rsidRPr="009A6ECA">
        <w:rPr>
          <w:b/>
          <w:color w:val="000000" w:themeColor="text1"/>
        </w:rPr>
        <w:t>:</w:t>
      </w:r>
      <w:r w:rsidR="00E327B7" w:rsidRPr="009A6ECA">
        <w:rPr>
          <w:rFonts w:hint="eastAsia"/>
          <w:b/>
          <w:color w:val="000000" w:themeColor="text1"/>
        </w:rPr>
        <w:t xml:space="preserve"> </w:t>
      </w:r>
      <w:r w:rsidR="009A6ECA" w:rsidRPr="009A6ECA">
        <w:rPr>
          <w:rFonts w:hint="eastAsia"/>
          <w:b/>
          <w:color w:val="000000" w:themeColor="text1"/>
        </w:rPr>
        <w:t>C</w:t>
      </w:r>
      <w:r w:rsidR="009A6ECA" w:rsidRPr="009A6ECA">
        <w:rPr>
          <w:b/>
          <w:color w:val="000000" w:themeColor="text1"/>
        </w:rPr>
        <w:t>yazofamid</w:t>
      </w:r>
      <w:r w:rsidR="009B5046">
        <w:rPr>
          <w:b/>
          <w:color w:val="000000" w:themeColor="text1"/>
        </w:rPr>
        <w:t xml:space="preserve"> 8.5%</w:t>
      </w:r>
      <w:r w:rsidR="009A6ECA" w:rsidRPr="009A6ECA">
        <w:rPr>
          <w:rFonts w:hint="eastAsia"/>
          <w:b/>
          <w:color w:val="000000" w:themeColor="text1"/>
        </w:rPr>
        <w:t xml:space="preserve"> +</w:t>
      </w:r>
      <w:r w:rsidR="009A6ECA" w:rsidRPr="009A6ECA">
        <w:rPr>
          <w:b/>
          <w:color w:val="000000" w:themeColor="text1"/>
        </w:rPr>
        <w:t xml:space="preserve"> </w:t>
      </w:r>
      <w:r w:rsidR="009A6ECA" w:rsidRPr="009A6ECA">
        <w:rPr>
          <w:rFonts w:hint="eastAsia"/>
          <w:b/>
          <w:color w:val="000000" w:themeColor="text1"/>
        </w:rPr>
        <w:t>C</w:t>
      </w:r>
      <w:r w:rsidR="009A6ECA" w:rsidRPr="009A6ECA">
        <w:rPr>
          <w:b/>
          <w:color w:val="000000" w:themeColor="text1"/>
        </w:rPr>
        <w:t>ymoxanil</w:t>
      </w:r>
      <w:r>
        <w:rPr>
          <w:rFonts w:hint="eastAsia"/>
          <w:b/>
          <w:color w:val="000000" w:themeColor="text1"/>
        </w:rPr>
        <w:t xml:space="preserve"> </w:t>
      </w:r>
      <w:r w:rsidR="009B5046">
        <w:rPr>
          <w:b/>
          <w:color w:val="000000" w:themeColor="text1"/>
        </w:rPr>
        <w:t>17</w:t>
      </w:r>
      <w:r>
        <w:rPr>
          <w:rFonts w:hint="eastAsia"/>
          <w:b/>
          <w:color w:val="000000" w:themeColor="text1"/>
        </w:rPr>
        <w:t>%</w:t>
      </w:r>
      <w:r w:rsidR="009B5046">
        <w:rPr>
          <w:b/>
          <w:color w:val="000000" w:themeColor="text1"/>
        </w:rPr>
        <w:t xml:space="preserve"> SC (25</w:t>
      </w:r>
      <w:r w:rsidR="00E9235F">
        <w:rPr>
          <w:b/>
          <w:color w:val="000000" w:themeColor="text1"/>
        </w:rPr>
        <w:t>.</w:t>
      </w:r>
      <w:bookmarkStart w:id="0" w:name="_GoBack"/>
      <w:bookmarkEnd w:id="0"/>
      <w:r w:rsidR="009B5046">
        <w:rPr>
          <w:b/>
          <w:color w:val="000000" w:themeColor="text1"/>
        </w:rPr>
        <w:t xml:space="preserve">5% </w:t>
      </w:r>
      <w:r>
        <w:rPr>
          <w:rFonts w:hint="eastAsia"/>
          <w:b/>
          <w:color w:val="000000" w:themeColor="text1"/>
        </w:rPr>
        <w:t>p</w:t>
      </w:r>
      <w:r w:rsidR="009A6ECA" w:rsidRPr="009A6ECA">
        <w:rPr>
          <w:rFonts w:hint="eastAsia"/>
          <w:b/>
          <w:color w:val="000000" w:themeColor="text1"/>
        </w:rPr>
        <w:t>/v</w:t>
      </w:r>
      <w:r w:rsidR="00E9235F">
        <w:rPr>
          <w:b/>
          <w:color w:val="000000" w:themeColor="text1"/>
        </w:rPr>
        <w:t>)</w:t>
      </w:r>
    </w:p>
    <w:p w:rsidR="00C4728A" w:rsidRPr="009A6ECA" w:rsidRDefault="00B17838" w:rsidP="00C4728A">
      <w:pPr>
        <w:spacing w:line="360" w:lineRule="auto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Uso</w:t>
      </w:r>
      <w:proofErr w:type="spellEnd"/>
      <w:r w:rsidR="00C4728A" w:rsidRPr="009A6ECA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Fungicida</w:t>
      </w:r>
      <w:proofErr w:type="spellEnd"/>
      <w:r w:rsidR="00C4728A" w:rsidRPr="009A6ECA">
        <w:rPr>
          <w:color w:val="000000" w:themeColor="text1"/>
        </w:rPr>
        <w:t>.</w:t>
      </w:r>
    </w:p>
    <w:p w:rsidR="00C836B0" w:rsidRPr="00C134EC" w:rsidRDefault="00C836B0" w:rsidP="00C836B0">
      <w:pPr>
        <w:spacing w:line="360" w:lineRule="auto"/>
        <w:rPr>
          <w:b/>
        </w:rPr>
      </w:pPr>
      <w:bookmarkStart w:id="1" w:name="_Hlk487625047"/>
      <w:proofErr w:type="spellStart"/>
      <w:r>
        <w:rPr>
          <w:b/>
        </w:rPr>
        <w:t>Identificacion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empresa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formuladora</w:t>
      </w:r>
      <w:proofErr w:type="spellEnd"/>
      <w:r w:rsidRPr="00C134EC">
        <w:rPr>
          <w:b/>
        </w:rPr>
        <w:t xml:space="preserve">: </w:t>
      </w:r>
    </w:p>
    <w:bookmarkEnd w:id="1"/>
    <w:p w:rsidR="00C836B0" w:rsidRPr="00C134EC" w:rsidRDefault="00C836B0" w:rsidP="00C836B0">
      <w:pPr>
        <w:spacing w:line="360" w:lineRule="auto"/>
      </w:pPr>
      <w:r w:rsidRPr="00C134EC">
        <w:t xml:space="preserve">Jiangsu </w:t>
      </w:r>
      <w:proofErr w:type="spellStart"/>
      <w:r w:rsidRPr="00C134EC">
        <w:t>Mindleader</w:t>
      </w:r>
      <w:proofErr w:type="spellEnd"/>
      <w:r w:rsidRPr="00C134EC">
        <w:t xml:space="preserve"> Crop Science Co., Ltd</w:t>
      </w:r>
    </w:p>
    <w:p w:rsidR="005E4FA8" w:rsidRDefault="005E4FA8" w:rsidP="00C836B0">
      <w:pPr>
        <w:spacing w:line="360" w:lineRule="auto"/>
      </w:pPr>
      <w:bookmarkStart w:id="2" w:name="_Hlk514692597"/>
      <w:r w:rsidRPr="005E4FA8">
        <w:t xml:space="preserve">9 </w:t>
      </w:r>
      <w:proofErr w:type="spellStart"/>
      <w:r w:rsidRPr="005E4FA8">
        <w:t>KongLin</w:t>
      </w:r>
      <w:proofErr w:type="spellEnd"/>
      <w:r w:rsidRPr="005E4FA8">
        <w:t xml:space="preserve"> Road, Salt New Material Industrial Park, </w:t>
      </w:r>
      <w:proofErr w:type="spellStart"/>
      <w:r w:rsidRPr="005E4FA8">
        <w:t>Huaian</w:t>
      </w:r>
      <w:proofErr w:type="spellEnd"/>
      <w:r w:rsidRPr="005E4FA8">
        <w:t xml:space="preserve">, Jiangsu, CHINA </w:t>
      </w:r>
    </w:p>
    <w:bookmarkEnd w:id="2"/>
    <w:p w:rsidR="00C836B0" w:rsidRPr="00C134EC" w:rsidRDefault="00C836B0" w:rsidP="00C836B0">
      <w:pPr>
        <w:spacing w:line="360" w:lineRule="auto"/>
      </w:pPr>
      <w:r w:rsidRPr="00C134EC">
        <w:rPr>
          <w:b/>
        </w:rPr>
        <w:t>Tel:</w:t>
      </w:r>
      <w:r w:rsidRPr="00C134EC">
        <w:t xml:space="preserve"> (86-</w:t>
      </w:r>
      <w:r w:rsidRPr="00C134EC">
        <w:rPr>
          <w:rFonts w:hint="eastAsia"/>
        </w:rPr>
        <w:t>517</w:t>
      </w:r>
      <w:r w:rsidRPr="00C134EC">
        <w:t xml:space="preserve">) </w:t>
      </w:r>
      <w:r w:rsidRPr="00C134EC">
        <w:rPr>
          <w:rFonts w:hint="eastAsia"/>
        </w:rPr>
        <w:t>8990-6688</w:t>
      </w:r>
    </w:p>
    <w:p w:rsidR="00C836B0" w:rsidRPr="00C134EC" w:rsidRDefault="00C836B0" w:rsidP="00C836B0">
      <w:pPr>
        <w:spacing w:line="360" w:lineRule="auto"/>
      </w:pPr>
      <w:r w:rsidRPr="00C134EC">
        <w:rPr>
          <w:b/>
        </w:rPr>
        <w:t>Fax:</w:t>
      </w:r>
      <w:r w:rsidRPr="00C134EC">
        <w:t xml:space="preserve"> (86-</w:t>
      </w:r>
      <w:r w:rsidRPr="00C134EC">
        <w:rPr>
          <w:rFonts w:hint="eastAsia"/>
        </w:rPr>
        <w:t>517</w:t>
      </w:r>
      <w:r w:rsidRPr="00C134EC">
        <w:t xml:space="preserve">) </w:t>
      </w:r>
      <w:r w:rsidRPr="00C134EC">
        <w:rPr>
          <w:rFonts w:hint="eastAsia"/>
        </w:rPr>
        <w:t>8990-6699</w:t>
      </w:r>
    </w:p>
    <w:p w:rsidR="00C836B0" w:rsidRPr="00C134EC" w:rsidRDefault="00C836B0" w:rsidP="00C836B0">
      <w:pPr>
        <w:spacing w:line="360" w:lineRule="auto"/>
      </w:pPr>
      <w:bookmarkStart w:id="3" w:name="_Hlk487625069"/>
      <w:proofErr w:type="spellStart"/>
      <w:r>
        <w:rPr>
          <w:b/>
        </w:rPr>
        <w:t>Numero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emergencia</w:t>
      </w:r>
      <w:proofErr w:type="spellEnd"/>
      <w:r w:rsidRPr="00C134EC">
        <w:rPr>
          <w:b/>
        </w:rPr>
        <w:t xml:space="preserve">: </w:t>
      </w:r>
      <w:proofErr w:type="spellStart"/>
      <w:r>
        <w:rPr>
          <w:rFonts w:hint="eastAsia"/>
        </w:rPr>
        <w:t>Contacte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centro</w:t>
      </w:r>
      <w:proofErr w:type="spellEnd"/>
      <w:r>
        <w:rPr>
          <w:rFonts w:hint="eastAsia"/>
        </w:rPr>
        <w:t xml:space="preserve"> de </w:t>
      </w:r>
      <w:proofErr w:type="spellStart"/>
      <w:r>
        <w:rPr>
          <w:rFonts w:hint="eastAsia"/>
        </w:rPr>
        <w:t>emergencias</w:t>
      </w:r>
      <w:proofErr w:type="spellEnd"/>
      <w:r>
        <w:rPr>
          <w:rFonts w:hint="eastAsia"/>
        </w:rPr>
        <w:t xml:space="preserve"> local</w:t>
      </w:r>
    </w:p>
    <w:p w:rsidR="00C4728A" w:rsidRDefault="00C836B0" w:rsidP="00C4728A">
      <w:pPr>
        <w:spacing w:line="360" w:lineRule="auto"/>
      </w:pPr>
      <w:r>
        <w:rPr>
          <w:b/>
        </w:rPr>
        <w:t xml:space="preserve">Para </w:t>
      </w:r>
      <w:proofErr w:type="spellStart"/>
      <w:r>
        <w:rPr>
          <w:b/>
        </w:rPr>
        <w:t>asistencia</w:t>
      </w:r>
      <w:proofErr w:type="spellEnd"/>
      <w:r w:rsidRPr="00C134EC">
        <w:rPr>
          <w:b/>
        </w:rPr>
        <w:t xml:space="preserve">, </w:t>
      </w:r>
      <w:proofErr w:type="spellStart"/>
      <w:r>
        <w:rPr>
          <w:rFonts w:hint="eastAsia"/>
          <w:b/>
        </w:rPr>
        <w:t>llamar</w:t>
      </w:r>
      <w:proofErr w:type="spellEnd"/>
      <w:r>
        <w:rPr>
          <w:rFonts w:hint="eastAsia"/>
          <w:b/>
        </w:rPr>
        <w:t xml:space="preserve"> a</w:t>
      </w:r>
      <w:r w:rsidRPr="00C134EC">
        <w:rPr>
          <w:b/>
        </w:rPr>
        <w:t xml:space="preserve">: </w:t>
      </w:r>
      <w:proofErr w:type="spellStart"/>
      <w:r>
        <w:rPr>
          <w:rFonts w:hint="eastAsia"/>
        </w:rPr>
        <w:t>Contacte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centro</w:t>
      </w:r>
      <w:proofErr w:type="spellEnd"/>
      <w:r>
        <w:rPr>
          <w:rFonts w:hint="eastAsia"/>
        </w:rPr>
        <w:t xml:space="preserve"> de </w:t>
      </w:r>
      <w:proofErr w:type="spellStart"/>
      <w:r>
        <w:rPr>
          <w:rFonts w:hint="eastAsia"/>
        </w:rPr>
        <w:t>emergencias</w:t>
      </w:r>
      <w:proofErr w:type="spellEnd"/>
      <w:r>
        <w:rPr>
          <w:rFonts w:hint="eastAsia"/>
        </w:rPr>
        <w:t xml:space="preserve"> local</w:t>
      </w:r>
      <w:bookmarkEnd w:id="3"/>
    </w:p>
    <w:p w:rsidR="00C836B0" w:rsidRPr="00C836B0" w:rsidRDefault="00C836B0" w:rsidP="00C4728A">
      <w:pPr>
        <w:spacing w:line="360" w:lineRule="auto"/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A6ECA" w:rsidRPr="009A6ECA" w:rsidTr="00F569CD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4728A" w:rsidRPr="009A6ECA" w:rsidRDefault="00C836B0" w:rsidP="00C4728A">
            <w:pPr>
              <w:spacing w:beforeLines="50" w:before="163" w:line="360" w:lineRule="auto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Seccion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2 –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Composicion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Informacion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de</w:t>
            </w:r>
            <w:r w:rsidR="00C4728A" w:rsidRPr="009A6EC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4728A" w:rsidRPr="009A6ECA">
              <w:rPr>
                <w:b/>
                <w:color w:val="000000" w:themeColor="text1"/>
                <w:sz w:val="28"/>
                <w:szCs w:val="28"/>
              </w:rPr>
              <w:t>Ingredient</w:t>
            </w:r>
            <w:r>
              <w:rPr>
                <w:b/>
                <w:color w:val="000000" w:themeColor="text1"/>
                <w:sz w:val="28"/>
                <w:szCs w:val="28"/>
              </w:rPr>
              <w:t>e</w:t>
            </w:r>
            <w:r w:rsidR="00C4728A" w:rsidRPr="009A6ECA">
              <w:rPr>
                <w:b/>
                <w:color w:val="000000" w:themeColor="text1"/>
                <w:sz w:val="28"/>
                <w:szCs w:val="28"/>
              </w:rPr>
              <w:t>s</w:t>
            </w:r>
            <w:proofErr w:type="spellEnd"/>
          </w:p>
        </w:tc>
      </w:tr>
    </w:tbl>
    <w:p w:rsidR="00C4728A" w:rsidRPr="009A6ECA" w:rsidRDefault="00C4728A" w:rsidP="00C4728A">
      <w:pPr>
        <w:spacing w:beforeLines="50" w:before="163" w:line="360" w:lineRule="auto"/>
        <w:rPr>
          <w:color w:val="FF000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6355"/>
        <w:gridCol w:w="1309"/>
      </w:tblGrid>
      <w:tr w:rsidR="009A6ECA" w:rsidRPr="009A6ECA" w:rsidTr="00C836B0">
        <w:tc>
          <w:tcPr>
            <w:tcW w:w="1578" w:type="dxa"/>
            <w:shd w:val="clear" w:color="auto" w:fill="auto"/>
          </w:tcPr>
          <w:p w:rsidR="00C4728A" w:rsidRPr="009A6ECA" w:rsidRDefault="00C836B0" w:rsidP="00F569CD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CAS #</w:t>
            </w:r>
          </w:p>
        </w:tc>
        <w:tc>
          <w:tcPr>
            <w:tcW w:w="6355" w:type="dxa"/>
            <w:shd w:val="clear" w:color="auto" w:fill="auto"/>
          </w:tcPr>
          <w:p w:rsidR="00C4728A" w:rsidRPr="009A6ECA" w:rsidRDefault="00C836B0" w:rsidP="00F569CD">
            <w:pPr>
              <w:spacing w:line="360" w:lineRule="auto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Nombre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Quimico</w:t>
            </w:r>
            <w:proofErr w:type="spellEnd"/>
            <w:r>
              <w:rPr>
                <w:b/>
                <w:color w:val="000000" w:themeColor="text1"/>
              </w:rPr>
              <w:t xml:space="preserve"> IUPAC</w:t>
            </w:r>
          </w:p>
        </w:tc>
        <w:tc>
          <w:tcPr>
            <w:tcW w:w="1309" w:type="dxa"/>
            <w:shd w:val="clear" w:color="auto" w:fill="auto"/>
          </w:tcPr>
          <w:p w:rsidR="00C4728A" w:rsidRPr="009A6ECA" w:rsidRDefault="00C836B0" w:rsidP="00F569CD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%</w:t>
            </w:r>
          </w:p>
        </w:tc>
      </w:tr>
      <w:tr w:rsidR="009A6ECA" w:rsidRPr="009A6ECA" w:rsidTr="00C836B0">
        <w:tc>
          <w:tcPr>
            <w:tcW w:w="1578" w:type="dxa"/>
            <w:shd w:val="clear" w:color="auto" w:fill="auto"/>
          </w:tcPr>
          <w:p w:rsidR="00C4728A" w:rsidRPr="009A6ECA" w:rsidRDefault="009A6ECA" w:rsidP="00F569CD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9A6ECA">
              <w:rPr>
                <w:color w:val="000000" w:themeColor="text1"/>
                <w:szCs w:val="21"/>
              </w:rPr>
              <w:t>120116-88-3</w:t>
            </w:r>
          </w:p>
        </w:tc>
        <w:tc>
          <w:tcPr>
            <w:tcW w:w="6355" w:type="dxa"/>
            <w:shd w:val="clear" w:color="auto" w:fill="auto"/>
          </w:tcPr>
          <w:p w:rsidR="00C4728A" w:rsidRPr="009A6ECA" w:rsidRDefault="009A6ECA" w:rsidP="00F569CD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9A6ECA">
              <w:rPr>
                <w:color w:val="000000" w:themeColor="text1"/>
              </w:rPr>
              <w:t>4-chloro-2-cyano-</w:t>
            </w:r>
            <w:proofErr w:type="gramStart"/>
            <w:r w:rsidRPr="009A6ECA">
              <w:rPr>
                <w:color w:val="000000" w:themeColor="text1"/>
              </w:rPr>
              <w:t>N,N</w:t>
            </w:r>
            <w:proofErr w:type="gramEnd"/>
            <w:r w:rsidRPr="009A6ECA">
              <w:rPr>
                <w:color w:val="000000" w:themeColor="text1"/>
              </w:rPr>
              <w:t>-dimethyl-5-p-tolylimidazole-1-sulfonamide</w:t>
            </w:r>
            <w:r w:rsidR="00C836B0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C4728A" w:rsidRPr="009A6ECA" w:rsidRDefault="009A6ECA" w:rsidP="009A6ECA">
            <w:pPr>
              <w:spacing w:line="360" w:lineRule="auto"/>
              <w:rPr>
                <w:color w:val="000000" w:themeColor="text1"/>
              </w:rPr>
            </w:pPr>
            <w:r w:rsidRPr="009A6ECA">
              <w:rPr>
                <w:rFonts w:hint="eastAsia"/>
                <w:color w:val="000000" w:themeColor="text1"/>
              </w:rPr>
              <w:t>8.</w:t>
            </w:r>
            <w:r w:rsidR="00EB271C">
              <w:rPr>
                <w:color w:val="000000" w:themeColor="text1"/>
              </w:rPr>
              <w:t>5</w:t>
            </w:r>
            <w:r w:rsidR="00C836B0">
              <w:rPr>
                <w:rFonts w:hint="eastAsia"/>
                <w:color w:val="000000" w:themeColor="text1"/>
              </w:rPr>
              <w:t>% p/</w:t>
            </w:r>
            <w:r w:rsidRPr="009A6ECA">
              <w:rPr>
                <w:rFonts w:hint="eastAsia"/>
                <w:color w:val="000000" w:themeColor="text1"/>
              </w:rPr>
              <w:t>v</w:t>
            </w:r>
          </w:p>
        </w:tc>
      </w:tr>
      <w:tr w:rsidR="004E3E50" w:rsidRPr="009A6ECA" w:rsidTr="00C836B0">
        <w:tc>
          <w:tcPr>
            <w:tcW w:w="1578" w:type="dxa"/>
            <w:shd w:val="clear" w:color="auto" w:fill="auto"/>
          </w:tcPr>
          <w:p w:rsidR="004E3E50" w:rsidRPr="009A6ECA" w:rsidRDefault="009A6ECA" w:rsidP="00F569CD">
            <w:pPr>
              <w:spacing w:line="360" w:lineRule="auto"/>
              <w:rPr>
                <w:color w:val="000000" w:themeColor="text1"/>
              </w:rPr>
            </w:pPr>
            <w:r w:rsidRPr="009A6ECA">
              <w:rPr>
                <w:color w:val="000000" w:themeColor="text1"/>
              </w:rPr>
              <w:t>57966-95-7</w:t>
            </w:r>
          </w:p>
        </w:tc>
        <w:tc>
          <w:tcPr>
            <w:tcW w:w="6355" w:type="dxa"/>
            <w:shd w:val="clear" w:color="auto" w:fill="auto"/>
          </w:tcPr>
          <w:p w:rsidR="004E3E50" w:rsidRPr="009A6ECA" w:rsidRDefault="009A6ECA" w:rsidP="00D13DA0">
            <w:pPr>
              <w:tabs>
                <w:tab w:val="left" w:pos="-1440"/>
                <w:tab w:val="left" w:pos="-720"/>
              </w:tabs>
              <w:suppressAutoHyphens/>
              <w:spacing w:line="360" w:lineRule="auto"/>
              <w:rPr>
                <w:color w:val="000000" w:themeColor="text1"/>
              </w:rPr>
            </w:pPr>
            <w:r w:rsidRPr="009A6ECA">
              <w:rPr>
                <w:color w:val="000000" w:themeColor="text1"/>
              </w:rPr>
              <w:t>1-(2-cyano-2-methoxyiminoacetyl)-3-ethylurea</w:t>
            </w:r>
          </w:p>
        </w:tc>
        <w:tc>
          <w:tcPr>
            <w:tcW w:w="1309" w:type="dxa"/>
            <w:shd w:val="clear" w:color="auto" w:fill="auto"/>
          </w:tcPr>
          <w:p w:rsidR="004E3E50" w:rsidRPr="009A6ECA" w:rsidRDefault="004E3E50" w:rsidP="009A6ECA">
            <w:pPr>
              <w:spacing w:line="360" w:lineRule="auto"/>
              <w:rPr>
                <w:color w:val="000000" w:themeColor="text1"/>
              </w:rPr>
            </w:pPr>
            <w:r w:rsidRPr="009A6ECA">
              <w:rPr>
                <w:rFonts w:hint="eastAsia"/>
                <w:color w:val="000000" w:themeColor="text1"/>
              </w:rPr>
              <w:t>1</w:t>
            </w:r>
            <w:r w:rsidR="00EB271C">
              <w:rPr>
                <w:color w:val="000000" w:themeColor="text1"/>
              </w:rPr>
              <w:t>7</w:t>
            </w:r>
            <w:r w:rsidR="00C836B0">
              <w:rPr>
                <w:rFonts w:hint="eastAsia"/>
                <w:color w:val="000000" w:themeColor="text1"/>
              </w:rPr>
              <w:t>% p</w:t>
            </w:r>
            <w:r w:rsidRPr="009A6ECA">
              <w:rPr>
                <w:rFonts w:hint="eastAsia"/>
                <w:color w:val="000000" w:themeColor="text1"/>
              </w:rPr>
              <w:t>/</w:t>
            </w:r>
            <w:r w:rsidR="009A6ECA" w:rsidRPr="009A6ECA">
              <w:rPr>
                <w:rFonts w:hint="eastAsia"/>
                <w:color w:val="000000" w:themeColor="text1"/>
              </w:rPr>
              <w:t>v</w:t>
            </w:r>
          </w:p>
        </w:tc>
      </w:tr>
    </w:tbl>
    <w:p w:rsidR="00C4728A" w:rsidRDefault="00C4728A" w:rsidP="00C4728A">
      <w:pPr>
        <w:spacing w:line="360" w:lineRule="auto"/>
        <w:rPr>
          <w:color w:val="FF0000"/>
        </w:rPr>
      </w:pPr>
    </w:p>
    <w:p w:rsidR="005E4FA8" w:rsidRDefault="005E4FA8" w:rsidP="00C4728A">
      <w:pPr>
        <w:spacing w:line="360" w:lineRule="auto"/>
        <w:rPr>
          <w:color w:val="FF0000"/>
        </w:rPr>
      </w:pPr>
    </w:p>
    <w:p w:rsidR="005E4FA8" w:rsidRPr="009A6ECA" w:rsidRDefault="005E4FA8" w:rsidP="00C4728A">
      <w:pPr>
        <w:spacing w:line="360" w:lineRule="auto"/>
        <w:rPr>
          <w:color w:val="FF0000"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A6ECA" w:rsidRPr="009A6ECA" w:rsidTr="00F569CD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4728A" w:rsidRPr="009A6ECA" w:rsidRDefault="00C4728A" w:rsidP="00C4728A">
            <w:pPr>
              <w:spacing w:beforeLines="50" w:before="163" w:line="360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6ECA">
              <w:rPr>
                <w:b/>
                <w:color w:val="000000" w:themeColor="text1"/>
                <w:sz w:val="28"/>
                <w:szCs w:val="28"/>
              </w:rPr>
              <w:t>Se</w:t>
            </w:r>
            <w:r w:rsidR="00C836B0">
              <w:rPr>
                <w:b/>
                <w:color w:val="000000" w:themeColor="text1"/>
                <w:sz w:val="28"/>
                <w:szCs w:val="28"/>
              </w:rPr>
              <w:t>ccion</w:t>
            </w:r>
            <w:proofErr w:type="spellEnd"/>
            <w:r w:rsidR="00C836B0">
              <w:rPr>
                <w:b/>
                <w:color w:val="000000" w:themeColor="text1"/>
                <w:sz w:val="28"/>
                <w:szCs w:val="28"/>
              </w:rPr>
              <w:t xml:space="preserve"> 3 – </w:t>
            </w:r>
            <w:proofErr w:type="spellStart"/>
            <w:r w:rsidR="00C836B0">
              <w:rPr>
                <w:b/>
                <w:color w:val="000000" w:themeColor="text1"/>
                <w:sz w:val="28"/>
                <w:szCs w:val="28"/>
              </w:rPr>
              <w:t>Identificacion</w:t>
            </w:r>
            <w:proofErr w:type="spellEnd"/>
            <w:r w:rsidR="00C836B0">
              <w:rPr>
                <w:b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C836B0">
              <w:rPr>
                <w:b/>
                <w:color w:val="000000" w:themeColor="text1"/>
                <w:sz w:val="28"/>
                <w:szCs w:val="28"/>
              </w:rPr>
              <w:t>peligros</w:t>
            </w:r>
            <w:proofErr w:type="spellEnd"/>
          </w:p>
        </w:tc>
      </w:tr>
    </w:tbl>
    <w:p w:rsidR="00C4728A" w:rsidRDefault="00C836B0" w:rsidP="00C4728A">
      <w:pPr>
        <w:spacing w:line="355" w:lineRule="auto"/>
      </w:pPr>
      <w:r>
        <w:rPr>
          <w:rFonts w:hint="eastAsia"/>
          <w:b/>
          <w:color w:val="000000" w:themeColor="text1"/>
        </w:rPr>
        <w:t>PRECAUC</w:t>
      </w:r>
      <w:r w:rsidR="00C4728A" w:rsidRPr="009A6ECA">
        <w:rPr>
          <w:rFonts w:hint="eastAsia"/>
          <w:b/>
          <w:color w:val="000000" w:themeColor="text1"/>
        </w:rPr>
        <w:t>ION!</w:t>
      </w:r>
      <w:r>
        <w:rPr>
          <w:b/>
          <w:color w:val="000000" w:themeColor="text1"/>
        </w:rPr>
        <w:t xml:space="preserve">  </w:t>
      </w:r>
      <w:proofErr w:type="spellStart"/>
      <w:r>
        <w:t>Dañino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ingiere</w:t>
      </w:r>
      <w:proofErr w:type="spellEnd"/>
      <w:r>
        <w:t xml:space="preserve">. 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piel</w:t>
      </w:r>
      <w:proofErr w:type="spellEnd"/>
      <w:r>
        <w:t xml:space="preserve"> y </w:t>
      </w:r>
      <w:proofErr w:type="spellStart"/>
      <w:r>
        <w:t>ojos</w:t>
      </w:r>
      <w:proofErr w:type="spellEnd"/>
      <w:r>
        <w:t xml:space="preserve">. Evite </w:t>
      </w:r>
      <w:proofErr w:type="spellStart"/>
      <w:r>
        <w:t>respirar</w:t>
      </w:r>
      <w:proofErr w:type="spellEnd"/>
      <w:r>
        <w:t xml:space="preserve"> </w:t>
      </w:r>
      <w:proofErr w:type="spellStart"/>
      <w:r>
        <w:t>vapor</w:t>
      </w:r>
      <w:r w:rsidR="005E4FA8">
        <w:t>e</w:t>
      </w:r>
      <w:r>
        <w:t>s</w:t>
      </w:r>
      <w:proofErr w:type="spellEnd"/>
      <w:r>
        <w:t xml:space="preserve"> o </w:t>
      </w:r>
      <w:proofErr w:type="spellStart"/>
      <w:r>
        <w:t>brisa</w:t>
      </w:r>
      <w:proofErr w:type="spellEnd"/>
      <w:r>
        <w:t xml:space="preserve"> de la </w:t>
      </w:r>
      <w:proofErr w:type="gramStart"/>
      <w:r>
        <w:t xml:space="preserve">aspersion,  </w:t>
      </w:r>
      <w:proofErr w:type="spellStart"/>
      <w:r>
        <w:t>almacene</w:t>
      </w:r>
      <w:proofErr w:type="spellEnd"/>
      <w:proofErr w:type="gramEnd"/>
      <w:r>
        <w:t xml:space="preserve"> </w:t>
      </w:r>
      <w:proofErr w:type="spellStart"/>
      <w:r>
        <w:t>lejos</w:t>
      </w:r>
      <w:proofErr w:type="spellEnd"/>
      <w:r>
        <w:t xml:space="preserve"> del </w:t>
      </w:r>
      <w:proofErr w:type="spellStart"/>
      <w:r>
        <w:t>alcance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,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agua</w:t>
      </w:r>
      <w:proofErr w:type="spellEnd"/>
      <w:r>
        <w:t xml:space="preserve"> para </w:t>
      </w:r>
      <w:proofErr w:type="spellStart"/>
      <w:r>
        <w:t>beber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bebidas</w:t>
      </w:r>
      <w:proofErr w:type="spellEnd"/>
      <w:r>
        <w:t xml:space="preserve">. </w:t>
      </w:r>
      <w:proofErr w:type="spellStart"/>
      <w:r>
        <w:t>Dañino</w:t>
      </w:r>
      <w:proofErr w:type="spellEnd"/>
      <w:r>
        <w:t xml:space="preserve"> al </w:t>
      </w:r>
      <w:proofErr w:type="spellStart"/>
      <w:r>
        <w:t>ambiente</w:t>
      </w:r>
      <w:proofErr w:type="spellEnd"/>
      <w:r>
        <w:t xml:space="preserve">, evite </w:t>
      </w:r>
      <w:proofErr w:type="spellStart"/>
      <w:r>
        <w:t>liberarlo</w:t>
      </w:r>
      <w:proofErr w:type="spellEnd"/>
      <w:r>
        <w:t xml:space="preserve"> y </w:t>
      </w:r>
      <w:proofErr w:type="spellStart"/>
      <w:r>
        <w:t>contaminar</w:t>
      </w:r>
      <w:proofErr w:type="spellEnd"/>
      <w:r>
        <w:t xml:space="preserve"> el medio.</w:t>
      </w:r>
    </w:p>
    <w:p w:rsidR="00C836B0" w:rsidRPr="00B02D48" w:rsidRDefault="00C836B0" w:rsidP="00C836B0">
      <w:pPr>
        <w:spacing w:line="355" w:lineRule="auto"/>
        <w:jc w:val="both"/>
        <w:rPr>
          <w:b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36B0" w:rsidRPr="00C134EC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836B0" w:rsidRPr="00C134EC" w:rsidRDefault="00C836B0" w:rsidP="001B597F">
            <w:pPr>
              <w:spacing w:beforeLines="50" w:before="163" w:line="355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Seccion</w:t>
            </w:r>
            <w:proofErr w:type="spellEnd"/>
            <w:r>
              <w:rPr>
                <w:b/>
                <w:sz w:val="28"/>
                <w:szCs w:val="28"/>
              </w:rPr>
              <w:t xml:space="preserve"> 4 – </w:t>
            </w:r>
            <w:proofErr w:type="spellStart"/>
            <w:r>
              <w:rPr>
                <w:b/>
                <w:sz w:val="28"/>
                <w:szCs w:val="28"/>
              </w:rPr>
              <w:t>Primeros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Auxilios</w:t>
            </w:r>
            <w:proofErr w:type="spellEnd"/>
          </w:p>
        </w:tc>
      </w:tr>
    </w:tbl>
    <w:p w:rsidR="00C836B0" w:rsidRPr="00C134EC" w:rsidRDefault="00C836B0" w:rsidP="00C836B0">
      <w:pPr>
        <w:autoSpaceDE w:val="0"/>
        <w:autoSpaceDN w:val="0"/>
        <w:spacing w:line="360" w:lineRule="auto"/>
        <w:jc w:val="both"/>
      </w:pPr>
      <w:bookmarkStart w:id="4" w:name="_Hlk487625254"/>
      <w:bookmarkStart w:id="5" w:name="_Hlk514692691"/>
      <w:proofErr w:type="spellStart"/>
      <w:r>
        <w:t>Obtenga</w:t>
      </w:r>
      <w:proofErr w:type="spellEnd"/>
      <w:r>
        <w:t xml:space="preserve"> </w:t>
      </w:r>
      <w:proofErr w:type="spellStart"/>
      <w:r>
        <w:t>atencion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 o </w:t>
      </w:r>
      <w:proofErr w:type="spellStart"/>
      <w:r>
        <w:t>llame</w:t>
      </w:r>
      <w:proofErr w:type="spellEnd"/>
      <w:r>
        <w:t xml:space="preserve"> al </w:t>
      </w:r>
      <w:proofErr w:type="spellStart"/>
      <w:r>
        <w:t>centro</w:t>
      </w:r>
      <w:proofErr w:type="spellEnd"/>
      <w:r>
        <w:t xml:space="preserve"> de control de </w:t>
      </w:r>
      <w:proofErr w:type="spellStart"/>
      <w:r>
        <w:t>intoxicacion</w:t>
      </w:r>
      <w:proofErr w:type="spellEnd"/>
      <w:r>
        <w:t xml:space="preserve">.  </w:t>
      </w:r>
      <w:proofErr w:type="spellStart"/>
      <w:r>
        <w:t>Mantener</w:t>
      </w:r>
      <w:proofErr w:type="spellEnd"/>
      <w:r>
        <w:t xml:space="preserve"> el </w:t>
      </w:r>
      <w:proofErr w:type="spellStart"/>
      <w:r>
        <w:t>envase</w:t>
      </w:r>
      <w:proofErr w:type="spellEnd"/>
      <w:r>
        <w:t xml:space="preserve"> o </w:t>
      </w:r>
      <w:proofErr w:type="spellStart"/>
      <w:r>
        <w:t>etiqueta</w:t>
      </w:r>
      <w:proofErr w:type="spellEnd"/>
      <w:r>
        <w:t xml:space="preserve"> del </w:t>
      </w:r>
      <w:proofErr w:type="spellStart"/>
      <w:r>
        <w:t>product</w:t>
      </w:r>
      <w:r w:rsidR="005E4FA8">
        <w:t>o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atencion</w:t>
      </w:r>
      <w:proofErr w:type="spellEnd"/>
      <w:r>
        <w:t xml:space="preserve"> </w:t>
      </w:r>
      <w:proofErr w:type="spellStart"/>
      <w:r>
        <w:t>medica</w:t>
      </w:r>
      <w:proofErr w:type="spellEnd"/>
      <w:r>
        <w:t>.</w:t>
      </w:r>
    </w:p>
    <w:bookmarkEnd w:id="4"/>
    <w:p w:rsidR="005E4FA8" w:rsidRPr="005E4FA8" w:rsidRDefault="005E4FA8" w:rsidP="005E4FA8">
      <w:pPr>
        <w:spacing w:line="360" w:lineRule="auto"/>
        <w:rPr>
          <w:b/>
        </w:rPr>
      </w:pPr>
      <w:r w:rsidRPr="005E4FA8">
        <w:rPr>
          <w:b/>
        </w:rPr>
        <w:t xml:space="preserve">Por </w:t>
      </w:r>
      <w:proofErr w:type="spellStart"/>
      <w:r w:rsidRPr="005E4FA8">
        <w:rPr>
          <w:b/>
        </w:rPr>
        <w:t>ingestión</w:t>
      </w:r>
      <w:proofErr w:type="spellEnd"/>
      <w:r w:rsidRPr="005E4FA8">
        <w:rPr>
          <w:b/>
        </w:rPr>
        <w:t xml:space="preserve">: </w:t>
      </w:r>
      <w:r w:rsidRPr="005E4FA8">
        <w:t xml:space="preserve">No </w:t>
      </w:r>
      <w:proofErr w:type="spellStart"/>
      <w:r w:rsidRPr="005E4FA8">
        <w:t>inducir</w:t>
      </w:r>
      <w:proofErr w:type="spellEnd"/>
      <w:r w:rsidRPr="005E4FA8">
        <w:t xml:space="preserve"> el </w:t>
      </w:r>
      <w:proofErr w:type="spellStart"/>
      <w:r w:rsidRPr="005E4FA8">
        <w:t>vomito</w:t>
      </w:r>
      <w:proofErr w:type="spellEnd"/>
      <w:r w:rsidRPr="005E4FA8">
        <w:t xml:space="preserve">. Dar a </w:t>
      </w:r>
      <w:proofErr w:type="spellStart"/>
      <w:r w:rsidRPr="005E4FA8">
        <w:t>beber</w:t>
      </w:r>
      <w:proofErr w:type="spellEnd"/>
      <w:r w:rsidRPr="005E4FA8">
        <w:t xml:space="preserve"> 2 o 3 </w:t>
      </w:r>
      <w:proofErr w:type="spellStart"/>
      <w:r w:rsidRPr="005E4FA8">
        <w:t>cucharadas</w:t>
      </w:r>
      <w:proofErr w:type="spellEnd"/>
      <w:r w:rsidRPr="005E4FA8">
        <w:t xml:space="preserve"> de </w:t>
      </w:r>
      <w:proofErr w:type="spellStart"/>
      <w:r w:rsidRPr="005E4FA8">
        <w:t>carbón</w:t>
      </w:r>
      <w:proofErr w:type="spellEnd"/>
      <w:r w:rsidRPr="005E4FA8">
        <w:t xml:space="preserve"> </w:t>
      </w:r>
      <w:proofErr w:type="spellStart"/>
      <w:r w:rsidRPr="005E4FA8">
        <w:t>activado</w:t>
      </w:r>
      <w:proofErr w:type="spellEnd"/>
      <w:r w:rsidRPr="005E4FA8">
        <w:t xml:space="preserve">, o 2 o 3 </w:t>
      </w:r>
      <w:proofErr w:type="spellStart"/>
      <w:r w:rsidRPr="005E4FA8">
        <w:t>claras</w:t>
      </w:r>
      <w:proofErr w:type="spellEnd"/>
      <w:r w:rsidRPr="005E4FA8">
        <w:t xml:space="preserve"> de </w:t>
      </w:r>
      <w:proofErr w:type="spellStart"/>
      <w:r w:rsidRPr="005E4FA8">
        <w:t>huevo</w:t>
      </w:r>
      <w:proofErr w:type="spellEnd"/>
      <w:r w:rsidRPr="005E4FA8">
        <w:t xml:space="preserve">. </w:t>
      </w:r>
      <w:proofErr w:type="spellStart"/>
      <w:r w:rsidRPr="005E4FA8">
        <w:t>Llevar</w:t>
      </w:r>
      <w:proofErr w:type="spellEnd"/>
      <w:r w:rsidRPr="005E4FA8">
        <w:t xml:space="preserve"> al </w:t>
      </w:r>
      <w:proofErr w:type="spellStart"/>
      <w:r w:rsidRPr="005E4FA8">
        <w:t>médico</w:t>
      </w:r>
      <w:proofErr w:type="spellEnd"/>
      <w:r w:rsidRPr="005E4FA8">
        <w:t xml:space="preserve"> de </w:t>
      </w:r>
      <w:proofErr w:type="spellStart"/>
      <w:r w:rsidRPr="005E4FA8">
        <w:t>inmediato</w:t>
      </w:r>
      <w:proofErr w:type="spellEnd"/>
      <w:r w:rsidRPr="005E4FA8">
        <w:t>.</w:t>
      </w:r>
    </w:p>
    <w:p w:rsidR="005E4FA8" w:rsidRPr="005E4FA8" w:rsidRDefault="005E4FA8" w:rsidP="005E4FA8">
      <w:pPr>
        <w:spacing w:line="360" w:lineRule="auto"/>
      </w:pPr>
      <w:r w:rsidRPr="005E4FA8">
        <w:rPr>
          <w:b/>
        </w:rPr>
        <w:t xml:space="preserve">Por </w:t>
      </w:r>
      <w:proofErr w:type="spellStart"/>
      <w:r w:rsidRPr="005E4FA8">
        <w:rPr>
          <w:b/>
        </w:rPr>
        <w:t>inhalación</w:t>
      </w:r>
      <w:proofErr w:type="spellEnd"/>
      <w:r w:rsidRPr="005E4FA8">
        <w:rPr>
          <w:b/>
        </w:rPr>
        <w:t xml:space="preserve">: </w:t>
      </w:r>
      <w:r w:rsidRPr="005E4FA8">
        <w:t xml:space="preserve">Retire al </w:t>
      </w:r>
      <w:proofErr w:type="spellStart"/>
      <w:r w:rsidRPr="005E4FA8">
        <w:t>paciente</w:t>
      </w:r>
      <w:proofErr w:type="spellEnd"/>
      <w:r w:rsidRPr="005E4FA8">
        <w:t xml:space="preserve"> del </w:t>
      </w:r>
      <w:proofErr w:type="spellStart"/>
      <w:r w:rsidRPr="005E4FA8">
        <w:t>área</w:t>
      </w:r>
      <w:proofErr w:type="spellEnd"/>
      <w:r w:rsidRPr="005E4FA8">
        <w:t xml:space="preserve"> </w:t>
      </w:r>
      <w:proofErr w:type="spellStart"/>
      <w:r w:rsidRPr="005E4FA8">
        <w:t>contaminada</w:t>
      </w:r>
      <w:proofErr w:type="spellEnd"/>
      <w:r w:rsidRPr="005E4FA8">
        <w:t xml:space="preserve">, </w:t>
      </w:r>
      <w:proofErr w:type="spellStart"/>
      <w:r w:rsidRPr="005E4FA8">
        <w:t>manténgalo</w:t>
      </w:r>
      <w:proofErr w:type="spellEnd"/>
      <w:r w:rsidRPr="005E4FA8">
        <w:t xml:space="preserve"> </w:t>
      </w:r>
      <w:proofErr w:type="spellStart"/>
      <w:r w:rsidRPr="005E4FA8">
        <w:t>en</w:t>
      </w:r>
      <w:proofErr w:type="spellEnd"/>
      <w:r w:rsidRPr="005E4FA8">
        <w:t xml:space="preserve"> </w:t>
      </w:r>
      <w:proofErr w:type="spellStart"/>
      <w:r w:rsidRPr="005E4FA8">
        <w:t>reposo</w:t>
      </w:r>
      <w:proofErr w:type="spellEnd"/>
      <w:r w:rsidRPr="005E4FA8">
        <w:t xml:space="preserve"> y </w:t>
      </w:r>
      <w:proofErr w:type="spellStart"/>
      <w:r w:rsidRPr="005E4FA8">
        <w:t>vigile</w:t>
      </w:r>
      <w:proofErr w:type="spellEnd"/>
      <w:r w:rsidRPr="005E4FA8">
        <w:t xml:space="preserve"> </w:t>
      </w:r>
      <w:proofErr w:type="spellStart"/>
      <w:r w:rsidRPr="005E4FA8">
        <w:t>su</w:t>
      </w:r>
      <w:proofErr w:type="spellEnd"/>
      <w:r w:rsidRPr="005E4FA8">
        <w:t xml:space="preserve"> </w:t>
      </w:r>
      <w:proofErr w:type="spellStart"/>
      <w:r w:rsidRPr="005E4FA8">
        <w:t>respiración</w:t>
      </w:r>
      <w:proofErr w:type="spellEnd"/>
      <w:r w:rsidRPr="005E4FA8">
        <w:t>.</w:t>
      </w:r>
    </w:p>
    <w:p w:rsidR="005E4FA8" w:rsidRPr="005E4FA8" w:rsidRDefault="005E4FA8" w:rsidP="005E4FA8">
      <w:pPr>
        <w:spacing w:line="360" w:lineRule="auto"/>
      </w:pPr>
      <w:r w:rsidRPr="005E4FA8">
        <w:rPr>
          <w:b/>
        </w:rPr>
        <w:t xml:space="preserve">Por </w:t>
      </w:r>
      <w:proofErr w:type="spellStart"/>
      <w:r w:rsidRPr="005E4FA8">
        <w:rPr>
          <w:b/>
        </w:rPr>
        <w:t>contacto</w:t>
      </w:r>
      <w:proofErr w:type="spellEnd"/>
      <w:r w:rsidRPr="005E4FA8">
        <w:rPr>
          <w:b/>
        </w:rPr>
        <w:t xml:space="preserve"> con los </w:t>
      </w:r>
      <w:proofErr w:type="spellStart"/>
      <w:r w:rsidRPr="005E4FA8">
        <w:rPr>
          <w:b/>
        </w:rPr>
        <w:t>ojos</w:t>
      </w:r>
      <w:proofErr w:type="spellEnd"/>
      <w:r w:rsidRPr="005E4FA8">
        <w:rPr>
          <w:b/>
        </w:rPr>
        <w:t xml:space="preserve">: </w:t>
      </w:r>
      <w:proofErr w:type="spellStart"/>
      <w:r w:rsidRPr="005E4FA8">
        <w:t>Lávese</w:t>
      </w:r>
      <w:proofErr w:type="spellEnd"/>
      <w:r w:rsidRPr="005E4FA8">
        <w:t xml:space="preserve"> </w:t>
      </w:r>
      <w:proofErr w:type="spellStart"/>
      <w:r w:rsidRPr="005E4FA8">
        <w:t>inmediatamente</w:t>
      </w:r>
      <w:proofErr w:type="spellEnd"/>
      <w:r w:rsidRPr="005E4FA8">
        <w:t xml:space="preserve"> con </w:t>
      </w:r>
      <w:proofErr w:type="spellStart"/>
      <w:r w:rsidRPr="005E4FA8">
        <w:t>suficiente</w:t>
      </w:r>
      <w:proofErr w:type="spellEnd"/>
      <w:r w:rsidRPr="005E4FA8">
        <w:t xml:space="preserve"> </w:t>
      </w:r>
      <w:proofErr w:type="spellStart"/>
      <w:r w:rsidRPr="005E4FA8">
        <w:t>agua</w:t>
      </w:r>
      <w:proofErr w:type="spellEnd"/>
      <w:r w:rsidRPr="005E4FA8">
        <w:t xml:space="preserve"> </w:t>
      </w:r>
      <w:proofErr w:type="spellStart"/>
      <w:r w:rsidRPr="005E4FA8">
        <w:t>limpia</w:t>
      </w:r>
      <w:proofErr w:type="spellEnd"/>
      <w:r w:rsidRPr="005E4FA8">
        <w:t xml:space="preserve"> por lo </w:t>
      </w:r>
      <w:proofErr w:type="spellStart"/>
      <w:r w:rsidRPr="005E4FA8">
        <w:t>menos</w:t>
      </w:r>
      <w:proofErr w:type="spellEnd"/>
      <w:r w:rsidRPr="005E4FA8">
        <w:t xml:space="preserve"> </w:t>
      </w:r>
      <w:proofErr w:type="spellStart"/>
      <w:r w:rsidRPr="005E4FA8">
        <w:t>durante</w:t>
      </w:r>
      <w:proofErr w:type="spellEnd"/>
      <w:r w:rsidRPr="005E4FA8">
        <w:t xml:space="preserve"> 15 </w:t>
      </w:r>
      <w:proofErr w:type="spellStart"/>
      <w:r w:rsidRPr="005E4FA8">
        <w:t>minutos</w:t>
      </w:r>
      <w:proofErr w:type="spellEnd"/>
      <w:r w:rsidRPr="005E4FA8">
        <w:t>.</w:t>
      </w:r>
    </w:p>
    <w:p w:rsidR="00C836B0" w:rsidRPr="005E4FA8" w:rsidRDefault="005E4FA8" w:rsidP="005E4FA8">
      <w:pPr>
        <w:spacing w:line="360" w:lineRule="auto"/>
        <w:rPr>
          <w:color w:val="FF0000"/>
        </w:rPr>
      </w:pPr>
      <w:r w:rsidRPr="005E4FA8">
        <w:rPr>
          <w:b/>
        </w:rPr>
        <w:t xml:space="preserve">Por </w:t>
      </w:r>
      <w:proofErr w:type="spellStart"/>
      <w:r w:rsidRPr="005E4FA8">
        <w:rPr>
          <w:b/>
        </w:rPr>
        <w:t>contacto</w:t>
      </w:r>
      <w:proofErr w:type="spellEnd"/>
      <w:r w:rsidRPr="005E4FA8">
        <w:rPr>
          <w:b/>
        </w:rPr>
        <w:t xml:space="preserve"> con la </w:t>
      </w:r>
      <w:proofErr w:type="spellStart"/>
      <w:r w:rsidRPr="005E4FA8">
        <w:rPr>
          <w:b/>
        </w:rPr>
        <w:t>piel</w:t>
      </w:r>
      <w:proofErr w:type="spellEnd"/>
      <w:r w:rsidRPr="005E4FA8">
        <w:rPr>
          <w:b/>
        </w:rPr>
        <w:t xml:space="preserve">: </w:t>
      </w:r>
      <w:proofErr w:type="spellStart"/>
      <w:r w:rsidRPr="005E4FA8">
        <w:t>Quítese</w:t>
      </w:r>
      <w:proofErr w:type="spellEnd"/>
      <w:r w:rsidRPr="005E4FA8">
        <w:t xml:space="preserve"> la </w:t>
      </w:r>
      <w:proofErr w:type="spellStart"/>
      <w:r w:rsidRPr="005E4FA8">
        <w:t>ropa</w:t>
      </w:r>
      <w:proofErr w:type="spellEnd"/>
      <w:r w:rsidRPr="005E4FA8">
        <w:t xml:space="preserve"> </w:t>
      </w:r>
      <w:proofErr w:type="spellStart"/>
      <w:r w:rsidRPr="005E4FA8">
        <w:t>contaminada</w:t>
      </w:r>
      <w:proofErr w:type="spellEnd"/>
      <w:r w:rsidRPr="005E4FA8">
        <w:t xml:space="preserve"> y </w:t>
      </w:r>
      <w:proofErr w:type="spellStart"/>
      <w:r w:rsidRPr="005E4FA8">
        <w:t>lávese</w:t>
      </w:r>
      <w:proofErr w:type="spellEnd"/>
      <w:r w:rsidRPr="005E4FA8">
        <w:t xml:space="preserve"> la </w:t>
      </w:r>
      <w:proofErr w:type="spellStart"/>
      <w:r w:rsidRPr="005E4FA8">
        <w:t>parte</w:t>
      </w:r>
      <w:proofErr w:type="spellEnd"/>
      <w:r w:rsidRPr="005E4FA8">
        <w:t xml:space="preserve"> </w:t>
      </w:r>
      <w:proofErr w:type="spellStart"/>
      <w:r w:rsidRPr="005E4FA8">
        <w:t>afectada</w:t>
      </w:r>
      <w:proofErr w:type="spellEnd"/>
      <w:r w:rsidRPr="005E4FA8">
        <w:t xml:space="preserve"> con </w:t>
      </w:r>
      <w:proofErr w:type="spellStart"/>
      <w:r w:rsidRPr="005E4FA8">
        <w:t>suficiente</w:t>
      </w:r>
      <w:proofErr w:type="spellEnd"/>
      <w:r w:rsidRPr="005E4FA8">
        <w:t xml:space="preserve"> </w:t>
      </w:r>
      <w:proofErr w:type="spellStart"/>
      <w:r w:rsidRPr="005E4FA8">
        <w:t>agua</w:t>
      </w:r>
      <w:proofErr w:type="spellEnd"/>
      <w:r w:rsidRPr="005E4FA8">
        <w:t xml:space="preserve"> y </w:t>
      </w:r>
      <w:proofErr w:type="spellStart"/>
      <w:r w:rsidRPr="005E4FA8">
        <w:t>jabón</w:t>
      </w:r>
      <w:proofErr w:type="spellEnd"/>
      <w:r w:rsidRPr="005E4FA8">
        <w:t>.</w:t>
      </w: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36B0" w:rsidRPr="00C134EC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bookmarkEnd w:id="5"/>
          <w:p w:rsidR="00C836B0" w:rsidRPr="00C134EC" w:rsidRDefault="00C836B0" w:rsidP="001B597F">
            <w:pPr>
              <w:spacing w:beforeLines="50" w:before="163" w:line="355" w:lineRule="auto"/>
              <w:rPr>
                <w:b/>
                <w:sz w:val="28"/>
                <w:szCs w:val="28"/>
              </w:rPr>
            </w:pPr>
            <w:proofErr w:type="spellStart"/>
            <w:r w:rsidRPr="00C134EC">
              <w:rPr>
                <w:b/>
                <w:sz w:val="28"/>
                <w:szCs w:val="28"/>
              </w:rPr>
              <w:t>Se</w:t>
            </w:r>
            <w:r>
              <w:rPr>
                <w:b/>
                <w:sz w:val="28"/>
                <w:szCs w:val="28"/>
              </w:rPr>
              <w:t>ccion</w:t>
            </w:r>
            <w:proofErr w:type="spellEnd"/>
            <w:r>
              <w:rPr>
                <w:b/>
                <w:sz w:val="28"/>
                <w:szCs w:val="28"/>
              </w:rPr>
              <w:t xml:space="preserve"> 5 – </w:t>
            </w:r>
            <w:proofErr w:type="spellStart"/>
            <w:r>
              <w:rPr>
                <w:b/>
                <w:sz w:val="28"/>
                <w:szCs w:val="28"/>
              </w:rPr>
              <w:t>Medidas</w:t>
            </w:r>
            <w:proofErr w:type="spellEnd"/>
            <w:r>
              <w:rPr>
                <w:b/>
                <w:sz w:val="28"/>
                <w:szCs w:val="28"/>
              </w:rPr>
              <w:t xml:space="preserve"> para control de </w:t>
            </w:r>
            <w:proofErr w:type="spellStart"/>
            <w:r>
              <w:rPr>
                <w:b/>
                <w:sz w:val="28"/>
                <w:szCs w:val="28"/>
              </w:rPr>
              <w:t>incendios</w:t>
            </w:r>
            <w:proofErr w:type="spellEnd"/>
          </w:p>
        </w:tc>
      </w:tr>
    </w:tbl>
    <w:p w:rsidR="00C836B0" w:rsidRPr="00C134EC" w:rsidRDefault="00C836B0" w:rsidP="00C836B0">
      <w:pPr>
        <w:spacing w:line="355" w:lineRule="auto"/>
        <w:jc w:val="both"/>
      </w:pPr>
      <w:bookmarkStart w:id="6" w:name="_Hlk487625333"/>
      <w:proofErr w:type="spellStart"/>
      <w:r>
        <w:rPr>
          <w:b/>
        </w:rPr>
        <w:t>Propiedades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quimicas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peligrosas</w:t>
      </w:r>
      <w:proofErr w:type="spellEnd"/>
      <w:r w:rsidRPr="00C134EC">
        <w:rPr>
          <w:rFonts w:hint="eastAsia"/>
          <w:b/>
        </w:rPr>
        <w:t>:</w:t>
      </w:r>
      <w:r>
        <w:rPr>
          <w:rFonts w:hint="eastAsia"/>
        </w:rPr>
        <w:t xml:space="preserve"> </w:t>
      </w:r>
      <w:r w:rsidR="005E4FA8">
        <w:t xml:space="preserve">Leve </w:t>
      </w:r>
      <w:proofErr w:type="spellStart"/>
      <w:r>
        <w:rPr>
          <w:rFonts w:hint="eastAsia"/>
        </w:rPr>
        <w:t>Inflamable</w:t>
      </w:r>
      <w:proofErr w:type="spellEnd"/>
      <w:r w:rsidRPr="00C134EC">
        <w:rPr>
          <w:rFonts w:hint="eastAsia"/>
        </w:rPr>
        <w:t>.</w:t>
      </w:r>
    </w:p>
    <w:p w:rsidR="00C836B0" w:rsidRPr="00C134EC" w:rsidRDefault="00C836B0" w:rsidP="00C836B0">
      <w:pPr>
        <w:spacing w:line="355" w:lineRule="auto"/>
        <w:jc w:val="both"/>
      </w:pPr>
      <w:proofErr w:type="spellStart"/>
      <w:r>
        <w:rPr>
          <w:b/>
        </w:rPr>
        <w:t>Productos</w:t>
      </w:r>
      <w:proofErr w:type="spellEnd"/>
      <w:r>
        <w:rPr>
          <w:b/>
        </w:rPr>
        <w:t xml:space="preserve"> de combustion </w:t>
      </w:r>
      <w:proofErr w:type="spellStart"/>
      <w:r>
        <w:rPr>
          <w:b/>
        </w:rPr>
        <w:t>peligrosos</w:t>
      </w:r>
      <w:proofErr w:type="spellEnd"/>
      <w:r>
        <w:rPr>
          <w:b/>
        </w:rPr>
        <w:t xml:space="preserve">: </w:t>
      </w:r>
      <w:proofErr w:type="spellStart"/>
      <w:r>
        <w:t>Monoxido</w:t>
      </w:r>
      <w:proofErr w:type="spellEnd"/>
      <w:r>
        <w:t xml:space="preserve"> de </w:t>
      </w:r>
      <w:proofErr w:type="spellStart"/>
      <w:r>
        <w:t>carbono</w:t>
      </w:r>
      <w:proofErr w:type="spellEnd"/>
      <w:r w:rsidRPr="00C134EC">
        <w:rPr>
          <w:rFonts w:hint="eastAsia"/>
        </w:rPr>
        <w:t xml:space="preserve">, </w:t>
      </w:r>
      <w:proofErr w:type="spellStart"/>
      <w:r>
        <w:t>dioxid</w:t>
      </w:r>
      <w:r w:rsidR="005E4FA8">
        <w:t>o</w:t>
      </w:r>
      <w:proofErr w:type="spellEnd"/>
      <w:r>
        <w:t xml:space="preserve"> de </w:t>
      </w:r>
      <w:proofErr w:type="spellStart"/>
      <w:r>
        <w:t>carbono</w:t>
      </w:r>
      <w:proofErr w:type="spellEnd"/>
      <w:r w:rsidRPr="00C134EC">
        <w:rPr>
          <w:rFonts w:hint="eastAsia"/>
        </w:rPr>
        <w:t xml:space="preserve">. </w:t>
      </w:r>
      <w:r w:rsidRPr="00C134EC">
        <w:rPr>
          <w:rFonts w:hint="eastAsia"/>
        </w:rPr>
        <w:t xml:space="preserve">　</w:t>
      </w:r>
    </w:p>
    <w:p w:rsidR="00C836B0" w:rsidRPr="00C134EC" w:rsidRDefault="00C836B0" w:rsidP="00C836B0">
      <w:pPr>
        <w:spacing w:line="355" w:lineRule="auto"/>
        <w:jc w:val="both"/>
      </w:pPr>
      <w:proofErr w:type="spellStart"/>
      <w:r>
        <w:rPr>
          <w:b/>
        </w:rPr>
        <w:lastRenderedPageBreak/>
        <w:t>Medios</w:t>
      </w:r>
      <w:proofErr w:type="spellEnd"/>
      <w:r>
        <w:rPr>
          <w:b/>
        </w:rPr>
        <w:t xml:space="preserve"> de extinction </w:t>
      </w:r>
      <w:proofErr w:type="spellStart"/>
      <w:r>
        <w:rPr>
          <w:b/>
        </w:rPr>
        <w:t>convenientes</w:t>
      </w:r>
      <w:proofErr w:type="spellEnd"/>
      <w:r w:rsidRPr="00C134EC">
        <w:rPr>
          <w:rFonts w:hint="eastAsia"/>
        </w:rPr>
        <w:t xml:space="preserve">: </w:t>
      </w:r>
      <w:proofErr w:type="spellStart"/>
      <w:r>
        <w:t>Aplique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nebulizada</w:t>
      </w:r>
      <w:proofErr w:type="spellEnd"/>
      <w:r>
        <w:t xml:space="preserve">. </w:t>
      </w:r>
      <w:proofErr w:type="spellStart"/>
      <w:r>
        <w:t>Extinguidores</w:t>
      </w:r>
      <w:proofErr w:type="spellEnd"/>
      <w:r>
        <w:t xml:space="preserve"> de </w:t>
      </w:r>
      <w:proofErr w:type="spellStart"/>
      <w:r>
        <w:t>polvo</w:t>
      </w:r>
      <w:proofErr w:type="spellEnd"/>
      <w:r>
        <w:t xml:space="preserve"> </w:t>
      </w:r>
      <w:proofErr w:type="spellStart"/>
      <w:r>
        <w:t>quimico</w:t>
      </w:r>
      <w:proofErr w:type="spellEnd"/>
      <w:r>
        <w:t xml:space="preserve"> </w:t>
      </w:r>
      <w:proofErr w:type="spellStart"/>
      <w:r>
        <w:t>seco</w:t>
      </w:r>
      <w:proofErr w:type="spellEnd"/>
      <w:r>
        <w:t xml:space="preserve">, o de </w:t>
      </w:r>
      <w:proofErr w:type="spellStart"/>
      <w:r>
        <w:t>dioxid</w:t>
      </w:r>
      <w:r w:rsidR="005E4FA8">
        <w:t>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, </w:t>
      </w:r>
      <w:proofErr w:type="spellStart"/>
      <w:r>
        <w:t>espuma</w:t>
      </w:r>
      <w:proofErr w:type="spellEnd"/>
      <w:r>
        <w:t xml:space="preserve">.  </w:t>
      </w:r>
      <w:proofErr w:type="spellStart"/>
      <w:r>
        <w:t>En</w:t>
      </w:r>
      <w:proofErr w:type="spellEnd"/>
      <w:r>
        <w:t xml:space="preserve"> general es </w:t>
      </w:r>
      <w:proofErr w:type="spellStart"/>
      <w:r>
        <w:t>preferible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espumas</w:t>
      </w:r>
      <w:proofErr w:type="spellEnd"/>
      <w:r>
        <w:t xml:space="preserve"> </w:t>
      </w:r>
      <w:proofErr w:type="spellStart"/>
      <w:r>
        <w:t>sinteticas</w:t>
      </w:r>
      <w:proofErr w:type="spellEnd"/>
      <w:r>
        <w:t xml:space="preserve"> o </w:t>
      </w:r>
      <w:proofErr w:type="spellStart"/>
      <w:r>
        <w:t>proteinicas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disponibles</w:t>
      </w:r>
      <w:proofErr w:type="spellEnd"/>
      <w:r>
        <w:t>.</w:t>
      </w:r>
    </w:p>
    <w:p w:rsidR="00C836B0" w:rsidRPr="00C134EC" w:rsidRDefault="00C836B0" w:rsidP="00C836B0">
      <w:pPr>
        <w:spacing w:line="355" w:lineRule="auto"/>
        <w:jc w:val="both"/>
        <w:rPr>
          <w:b/>
        </w:rPr>
      </w:pPr>
      <w:bookmarkStart w:id="7" w:name="_Hlk487625367"/>
      <w:bookmarkEnd w:id="6"/>
      <w:proofErr w:type="spellStart"/>
      <w:r w:rsidRPr="00C134EC">
        <w:rPr>
          <w:b/>
        </w:rPr>
        <w:t>A</w:t>
      </w:r>
      <w:r>
        <w:rPr>
          <w:rFonts w:hint="eastAsia"/>
          <w:b/>
        </w:rPr>
        <w:t>visos</w:t>
      </w:r>
      <w:proofErr w:type="spellEnd"/>
      <w:r>
        <w:rPr>
          <w:rFonts w:hint="eastAsia"/>
          <w:b/>
        </w:rPr>
        <w:t xml:space="preserve"> para los que </w:t>
      </w:r>
      <w:proofErr w:type="spellStart"/>
      <w:r>
        <w:rPr>
          <w:rFonts w:hint="eastAsia"/>
          <w:b/>
        </w:rPr>
        <w:t>combaten</w:t>
      </w:r>
      <w:proofErr w:type="spellEnd"/>
      <w:r>
        <w:rPr>
          <w:rFonts w:hint="eastAsia"/>
          <w:b/>
        </w:rPr>
        <w:t xml:space="preserve"> el </w:t>
      </w:r>
      <w:proofErr w:type="spellStart"/>
      <w:r>
        <w:rPr>
          <w:rFonts w:hint="eastAsia"/>
          <w:b/>
        </w:rPr>
        <w:t>incendio</w:t>
      </w:r>
      <w:proofErr w:type="spellEnd"/>
      <w:r>
        <w:rPr>
          <w:rFonts w:hint="eastAsia"/>
          <w:b/>
        </w:rPr>
        <w:t xml:space="preserve">:  </w:t>
      </w:r>
    </w:p>
    <w:p w:rsidR="00C836B0" w:rsidRDefault="00C836B0" w:rsidP="00C836B0">
      <w:pPr>
        <w:spacing w:line="355" w:lineRule="auto"/>
        <w:jc w:val="both"/>
      </w:pPr>
      <w:proofErr w:type="spellStart"/>
      <w:r>
        <w:rPr>
          <w:b/>
        </w:rPr>
        <w:t>Procedimientos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combatir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incendio</w:t>
      </w:r>
      <w:proofErr w:type="spellEnd"/>
      <w:r w:rsidRPr="00C134EC">
        <w:rPr>
          <w:rFonts w:hint="eastAsia"/>
        </w:rPr>
        <w:t xml:space="preserve">: </w:t>
      </w:r>
      <w:proofErr w:type="spellStart"/>
      <w:r w:rsidRPr="009E34DF">
        <w:t>Mantenga</w:t>
      </w:r>
      <w:proofErr w:type="spellEnd"/>
      <w:r w:rsidRPr="009E34DF">
        <w:t xml:space="preserve"> a la </w:t>
      </w:r>
      <w:proofErr w:type="spellStart"/>
      <w:r w:rsidRPr="009E34DF">
        <w:t>gente</w:t>
      </w:r>
      <w:proofErr w:type="spellEnd"/>
      <w:r w:rsidRPr="009E34DF">
        <w:t xml:space="preserve"> </w:t>
      </w:r>
      <w:proofErr w:type="spellStart"/>
      <w:r>
        <w:t>alejada</w:t>
      </w:r>
      <w:proofErr w:type="spellEnd"/>
      <w:r>
        <w:t xml:space="preserve">. </w:t>
      </w:r>
      <w:proofErr w:type="spellStart"/>
      <w:r>
        <w:t>Aísle</w:t>
      </w:r>
      <w:proofErr w:type="spellEnd"/>
      <w:r>
        <w:t xml:space="preserve"> el </w:t>
      </w:r>
      <w:proofErr w:type="spellStart"/>
      <w:r>
        <w:t>fuego</w:t>
      </w:r>
      <w:proofErr w:type="spellEnd"/>
      <w:r>
        <w:t xml:space="preserve"> y </w:t>
      </w:r>
      <w:proofErr w:type="spellStart"/>
      <w:r>
        <w:t>negar</w:t>
      </w:r>
      <w:proofErr w:type="spellEnd"/>
      <w:r w:rsidRPr="009E34DF">
        <w:t xml:space="preserve"> la entrada</w:t>
      </w:r>
      <w:r>
        <w:t xml:space="preserve"> al sitio. </w:t>
      </w:r>
      <w:proofErr w:type="spellStart"/>
      <w:r>
        <w:t>Cubrir</w:t>
      </w:r>
      <w:proofErr w:type="spellEnd"/>
      <w:r w:rsidRPr="009E34DF">
        <w:t xml:space="preserve"> </w:t>
      </w:r>
      <w:proofErr w:type="spellStart"/>
      <w:r w:rsidRPr="009E34DF">
        <w:t>compl</w:t>
      </w:r>
      <w:r>
        <w:t>etamente</w:t>
      </w:r>
      <w:proofErr w:type="spellEnd"/>
      <w:r>
        <w:t xml:space="preserve"> con </w:t>
      </w:r>
      <w:proofErr w:type="spellStart"/>
      <w:r>
        <w:t>agua</w:t>
      </w:r>
      <w:proofErr w:type="spellEnd"/>
      <w:r w:rsidRPr="009E34DF">
        <w:t xml:space="preserve"> y evite que se </w:t>
      </w:r>
      <w:proofErr w:type="spellStart"/>
      <w:r w:rsidRPr="009E34DF">
        <w:t>vuelva</w:t>
      </w:r>
      <w:proofErr w:type="spellEnd"/>
      <w:r w:rsidRPr="009E34DF">
        <w:t xml:space="preserve"> a </w:t>
      </w:r>
      <w:proofErr w:type="spellStart"/>
      <w:r w:rsidRPr="009E34DF">
        <w:t>encender</w:t>
      </w:r>
      <w:proofErr w:type="spellEnd"/>
      <w:r w:rsidRPr="009E34DF">
        <w:t xml:space="preserve">. Use </w:t>
      </w:r>
      <w:proofErr w:type="spellStart"/>
      <w:r w:rsidRPr="009E34DF">
        <w:t>agua</w:t>
      </w:r>
      <w:proofErr w:type="spellEnd"/>
      <w:r w:rsidRPr="009E34DF">
        <w:t xml:space="preserve"> </w:t>
      </w:r>
      <w:proofErr w:type="spellStart"/>
      <w:r w:rsidR="005E4FA8">
        <w:t>asperjada</w:t>
      </w:r>
      <w:proofErr w:type="spellEnd"/>
      <w:r w:rsidR="005E4FA8">
        <w:t xml:space="preserve"> </w:t>
      </w:r>
      <w:r w:rsidRPr="009E34DF">
        <w:t xml:space="preserve">para </w:t>
      </w:r>
      <w:proofErr w:type="spellStart"/>
      <w:r w:rsidRPr="009E34DF">
        <w:t>enfriar</w:t>
      </w:r>
      <w:proofErr w:type="spellEnd"/>
      <w:r w:rsidRPr="009E34DF">
        <w:t xml:space="preserve"> los </w:t>
      </w:r>
      <w:proofErr w:type="spellStart"/>
      <w:r w:rsidRPr="009E34DF">
        <w:t>recipientes</w:t>
      </w:r>
      <w:proofErr w:type="spellEnd"/>
      <w:r w:rsidRPr="009E34DF">
        <w:t xml:space="preserve"> </w:t>
      </w:r>
      <w:proofErr w:type="spellStart"/>
      <w:r w:rsidRPr="009E34DF">
        <w:t>expuestos</w:t>
      </w:r>
      <w:proofErr w:type="spellEnd"/>
      <w:r w:rsidRPr="009E34DF">
        <w:t xml:space="preserve"> al </w:t>
      </w:r>
      <w:proofErr w:type="spellStart"/>
      <w:r w:rsidRPr="009E34DF">
        <w:t>fuego</w:t>
      </w:r>
      <w:proofErr w:type="spellEnd"/>
      <w:r w:rsidRPr="009E34DF">
        <w:t xml:space="preserve"> y la zona </w:t>
      </w:r>
      <w:proofErr w:type="spellStart"/>
      <w:r w:rsidRPr="009E34DF">
        <w:t>afectada</w:t>
      </w:r>
      <w:proofErr w:type="spellEnd"/>
      <w:r w:rsidRPr="009E34DF">
        <w:t xml:space="preserve"> por</w:t>
      </w:r>
      <w:r>
        <w:t xml:space="preserve"> el</w:t>
      </w:r>
      <w:r w:rsidRPr="009E34DF">
        <w:t xml:space="preserve"> </w:t>
      </w:r>
      <w:proofErr w:type="spellStart"/>
      <w:r w:rsidRPr="009E34DF">
        <w:t>incendio</w:t>
      </w:r>
      <w:proofErr w:type="spellEnd"/>
      <w:r w:rsidRPr="009E34DF">
        <w:t xml:space="preserve"> hasta que el </w:t>
      </w:r>
      <w:proofErr w:type="spellStart"/>
      <w:r w:rsidRPr="009E34DF">
        <w:t>fuego</w:t>
      </w:r>
      <w:proofErr w:type="spellEnd"/>
      <w:r w:rsidRPr="009E34DF">
        <w:t xml:space="preserve"> </w:t>
      </w:r>
      <w:proofErr w:type="spellStart"/>
      <w:r w:rsidRPr="009E34DF">
        <w:t>esté</w:t>
      </w:r>
      <w:proofErr w:type="spellEnd"/>
      <w:r w:rsidRPr="009E34DF">
        <w:t xml:space="preserve"> </w:t>
      </w:r>
      <w:proofErr w:type="spellStart"/>
      <w:r w:rsidRPr="009E34DF">
        <w:t>apagado</w:t>
      </w:r>
      <w:proofErr w:type="spellEnd"/>
      <w:r w:rsidRPr="009E34DF">
        <w:t xml:space="preserve"> y </w:t>
      </w:r>
      <w:proofErr w:type="spellStart"/>
      <w:r w:rsidRPr="009E34DF">
        <w:t>haya</w:t>
      </w:r>
      <w:proofErr w:type="spellEnd"/>
      <w:r w:rsidRPr="009E34DF">
        <w:t xml:space="preserve"> </w:t>
      </w:r>
      <w:proofErr w:type="spellStart"/>
      <w:r w:rsidRPr="009E34DF">
        <w:t>pasado</w:t>
      </w:r>
      <w:proofErr w:type="spellEnd"/>
      <w:r w:rsidRPr="009E34DF">
        <w:t xml:space="preserve"> el </w:t>
      </w:r>
      <w:proofErr w:type="spellStart"/>
      <w:r w:rsidRPr="009E34DF">
        <w:t>peligro</w:t>
      </w:r>
      <w:proofErr w:type="spellEnd"/>
      <w:r w:rsidRPr="009E34DF">
        <w:t xml:space="preserve"> de que se </w:t>
      </w:r>
      <w:proofErr w:type="spellStart"/>
      <w:r w:rsidRPr="009E34DF">
        <w:t>vuelva</w:t>
      </w:r>
      <w:proofErr w:type="spellEnd"/>
      <w:r w:rsidRPr="009E34DF">
        <w:t xml:space="preserve"> </w:t>
      </w:r>
      <w:proofErr w:type="gramStart"/>
      <w:r w:rsidRPr="009E34DF">
        <w:t>a</w:t>
      </w:r>
      <w:proofErr w:type="gramEnd"/>
      <w:r w:rsidRPr="009E34DF">
        <w:t xml:space="preserve"> </w:t>
      </w:r>
      <w:proofErr w:type="spellStart"/>
      <w:r w:rsidRPr="009E34DF">
        <w:t>encender</w:t>
      </w:r>
      <w:proofErr w:type="spellEnd"/>
      <w:r w:rsidRPr="009E34DF">
        <w:t xml:space="preserve">. No </w:t>
      </w:r>
      <w:proofErr w:type="spellStart"/>
      <w:r w:rsidRPr="009E34DF">
        <w:t>utilice</w:t>
      </w:r>
      <w:proofErr w:type="spellEnd"/>
      <w:r w:rsidRPr="009E34DF">
        <w:t xml:space="preserve"> </w:t>
      </w:r>
      <w:proofErr w:type="spellStart"/>
      <w:r w:rsidRPr="009E34DF">
        <w:t>corriente</w:t>
      </w:r>
      <w:proofErr w:type="spellEnd"/>
      <w:r w:rsidRPr="009E34DF">
        <w:t xml:space="preserve"> </w:t>
      </w:r>
      <w:proofErr w:type="spellStart"/>
      <w:r w:rsidRPr="009E34DF">
        <w:t>directa</w:t>
      </w:r>
      <w:proofErr w:type="spellEnd"/>
      <w:r w:rsidRPr="009E34DF">
        <w:t xml:space="preserve"> de </w:t>
      </w:r>
      <w:proofErr w:type="spellStart"/>
      <w:r w:rsidRPr="009E34DF">
        <w:t>agua</w:t>
      </w:r>
      <w:proofErr w:type="spellEnd"/>
      <w:r w:rsidRPr="009E34DF">
        <w:t xml:space="preserve">. Los </w:t>
      </w:r>
      <w:proofErr w:type="spellStart"/>
      <w:r w:rsidRPr="009E34DF">
        <w:t>extinguidores</w:t>
      </w:r>
      <w:proofErr w:type="spellEnd"/>
      <w:r w:rsidRPr="009E34DF">
        <w:t xml:space="preserve"> de </w:t>
      </w:r>
      <w:proofErr w:type="spellStart"/>
      <w:r w:rsidRPr="009E34DF">
        <w:t>dióxido</w:t>
      </w:r>
      <w:proofErr w:type="spellEnd"/>
      <w:r w:rsidRPr="009E34DF">
        <w:t xml:space="preserve"> de </w:t>
      </w:r>
      <w:proofErr w:type="spellStart"/>
      <w:r w:rsidRPr="009E34DF">
        <w:t>carbono</w:t>
      </w:r>
      <w:proofErr w:type="spellEnd"/>
      <w:r w:rsidRPr="009E34DF">
        <w:t xml:space="preserve"> o </w:t>
      </w:r>
      <w:proofErr w:type="spellStart"/>
      <w:r w:rsidRPr="009E34DF">
        <w:t>químicos</w:t>
      </w:r>
      <w:proofErr w:type="spellEnd"/>
      <w:r w:rsidRPr="009E34DF">
        <w:t xml:space="preserve"> </w:t>
      </w:r>
      <w:proofErr w:type="spellStart"/>
      <w:r w:rsidRPr="009E34DF">
        <w:t>secos</w:t>
      </w:r>
      <w:proofErr w:type="spellEnd"/>
      <w:r w:rsidRPr="009E34DF">
        <w:t xml:space="preserve"> de mano </w:t>
      </w:r>
      <w:proofErr w:type="spellStart"/>
      <w:r w:rsidRPr="009E34DF">
        <w:t>pueden</w:t>
      </w:r>
      <w:proofErr w:type="spellEnd"/>
      <w:r w:rsidRPr="009E34DF">
        <w:t xml:space="preserve"> </w:t>
      </w:r>
      <w:proofErr w:type="spellStart"/>
      <w:r w:rsidRPr="009E34DF">
        <w:t>usarse</w:t>
      </w:r>
      <w:proofErr w:type="spellEnd"/>
      <w:r w:rsidRPr="009E34DF">
        <w:t xml:space="preserve"> para </w:t>
      </w:r>
      <w:proofErr w:type="spellStart"/>
      <w:r w:rsidRPr="009E34DF">
        <w:t>pequeños</w:t>
      </w:r>
      <w:proofErr w:type="spellEnd"/>
      <w:r w:rsidRPr="009E34DF">
        <w:t xml:space="preserve"> </w:t>
      </w:r>
      <w:proofErr w:type="spellStart"/>
      <w:r w:rsidRPr="009E34DF">
        <w:t>incendios</w:t>
      </w:r>
      <w:proofErr w:type="spellEnd"/>
      <w:r w:rsidRPr="009E34DF">
        <w:t>.</w:t>
      </w:r>
    </w:p>
    <w:p w:rsidR="00C836B0" w:rsidRPr="00C134EC" w:rsidRDefault="00C836B0" w:rsidP="00C836B0">
      <w:pPr>
        <w:spacing w:line="355" w:lineRule="auto"/>
        <w:jc w:val="both"/>
      </w:pPr>
      <w:proofErr w:type="spellStart"/>
      <w:r>
        <w:rPr>
          <w:b/>
        </w:rPr>
        <w:t>Equipo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proteccion</w:t>
      </w:r>
      <w:proofErr w:type="spellEnd"/>
      <w:r>
        <w:rPr>
          <w:b/>
        </w:rPr>
        <w:t xml:space="preserve"> especial:</w:t>
      </w:r>
      <w:r w:rsidRPr="00C134EC">
        <w:rPr>
          <w:rFonts w:hint="eastAsia"/>
        </w:rPr>
        <w:t xml:space="preserve"> </w:t>
      </w:r>
      <w:r w:rsidRPr="00DF1B46">
        <w:t>Use</w:t>
      </w:r>
      <w:r w:rsidR="005E4FA8">
        <w:t xml:space="preserve"> </w:t>
      </w:r>
      <w:proofErr w:type="spellStart"/>
      <w:r w:rsidR="005E4FA8">
        <w:t>mascarilla</w:t>
      </w:r>
      <w:proofErr w:type="spellEnd"/>
      <w:r w:rsidR="005E4FA8">
        <w:t xml:space="preserve"> o</w:t>
      </w:r>
      <w:r w:rsidRPr="00DF1B46">
        <w:t xml:space="preserve"> </w:t>
      </w:r>
      <w:proofErr w:type="spellStart"/>
      <w:r w:rsidRPr="00DF1B46">
        <w:t>aparato</w:t>
      </w:r>
      <w:proofErr w:type="spellEnd"/>
      <w:r w:rsidRPr="00DF1B46">
        <w:t xml:space="preserve"> para </w:t>
      </w:r>
      <w:proofErr w:type="spellStart"/>
      <w:r w:rsidRPr="00DF1B46">
        <w:t>respirar</w:t>
      </w:r>
      <w:proofErr w:type="spellEnd"/>
      <w:r>
        <w:t xml:space="preserve"> con</w:t>
      </w:r>
      <w:r w:rsidRPr="00DF1B46">
        <w:t xml:space="preserve"> </w:t>
      </w:r>
      <w:proofErr w:type="spellStart"/>
      <w:r w:rsidRPr="00DF1B46">
        <w:t>presión</w:t>
      </w:r>
      <w:proofErr w:type="spellEnd"/>
      <w:r w:rsidRPr="00DF1B46">
        <w:t xml:space="preserve"> </w:t>
      </w:r>
      <w:proofErr w:type="spellStart"/>
      <w:r w:rsidRPr="00DF1B46">
        <w:t>positiva</w:t>
      </w:r>
      <w:proofErr w:type="spellEnd"/>
      <w:r w:rsidRPr="00DF1B46">
        <w:t xml:space="preserve"> y </w:t>
      </w:r>
      <w:proofErr w:type="spellStart"/>
      <w:r w:rsidRPr="00DF1B46">
        <w:t>ropa</w:t>
      </w:r>
      <w:proofErr w:type="spellEnd"/>
      <w:r w:rsidRPr="00DF1B46">
        <w:t xml:space="preserve"> </w:t>
      </w:r>
      <w:proofErr w:type="spellStart"/>
      <w:r w:rsidRPr="00DF1B46">
        <w:t>protectora</w:t>
      </w:r>
      <w:proofErr w:type="spellEnd"/>
      <w:r w:rsidRPr="00DF1B46">
        <w:t xml:space="preserve"> contra </w:t>
      </w:r>
      <w:proofErr w:type="spellStart"/>
      <w:r>
        <w:t>incendios</w:t>
      </w:r>
      <w:proofErr w:type="spellEnd"/>
      <w:r>
        <w:t xml:space="preserve"> (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casco</w:t>
      </w:r>
      <w:proofErr w:type="spellEnd"/>
      <w:r>
        <w:t xml:space="preserve">, </w:t>
      </w:r>
      <w:proofErr w:type="spellStart"/>
      <w:r>
        <w:t>capa</w:t>
      </w:r>
      <w:proofErr w:type="spellEnd"/>
      <w:r w:rsidRPr="00DF1B46">
        <w:t xml:space="preserve">, </w:t>
      </w:r>
      <w:proofErr w:type="spellStart"/>
      <w:r w:rsidRPr="00DF1B46">
        <w:t>pantalones</w:t>
      </w:r>
      <w:proofErr w:type="spellEnd"/>
      <w:r w:rsidRPr="00DF1B46">
        <w:t xml:space="preserve">, </w:t>
      </w:r>
      <w:proofErr w:type="spellStart"/>
      <w:r w:rsidRPr="00DF1B46">
        <w:t>botas</w:t>
      </w:r>
      <w:proofErr w:type="spellEnd"/>
      <w:r w:rsidRPr="00DF1B46">
        <w:t xml:space="preserve"> y </w:t>
      </w:r>
      <w:proofErr w:type="spellStart"/>
      <w:r w:rsidRPr="00DF1B46">
        <w:t>guantes</w:t>
      </w:r>
      <w:proofErr w:type="spellEnd"/>
      <w:r w:rsidRPr="00DF1B46">
        <w:t xml:space="preserve"> de </w:t>
      </w:r>
      <w:proofErr w:type="spellStart"/>
      <w:r w:rsidRPr="00DF1B46">
        <w:t>lucha</w:t>
      </w:r>
      <w:proofErr w:type="spellEnd"/>
      <w:r w:rsidRPr="00DF1B46">
        <w:t xml:space="preserve"> contra </w:t>
      </w:r>
      <w:proofErr w:type="spellStart"/>
      <w:r w:rsidRPr="00DF1B46">
        <w:t>incendios</w:t>
      </w:r>
      <w:proofErr w:type="spellEnd"/>
      <w:r w:rsidRPr="00DF1B46">
        <w:t xml:space="preserve">). Evite el </w:t>
      </w:r>
      <w:proofErr w:type="spellStart"/>
      <w:r w:rsidRPr="00DF1B46">
        <w:t>contacto</w:t>
      </w:r>
      <w:proofErr w:type="spellEnd"/>
      <w:r w:rsidRPr="00DF1B46">
        <w:t xml:space="preserve"> con </w:t>
      </w:r>
      <w:proofErr w:type="spellStart"/>
      <w:r w:rsidRPr="00DF1B46">
        <w:t>este</w:t>
      </w:r>
      <w:proofErr w:type="spellEnd"/>
      <w:r w:rsidRPr="00DF1B46">
        <w:t xml:space="preserve"> material </w:t>
      </w:r>
      <w:proofErr w:type="spellStart"/>
      <w:r w:rsidRPr="00DF1B46">
        <w:t>durante</w:t>
      </w:r>
      <w:proofErr w:type="spellEnd"/>
      <w:r w:rsidRPr="00DF1B46">
        <w:t xml:space="preserve"> las </w:t>
      </w:r>
      <w:proofErr w:type="spellStart"/>
      <w:r w:rsidRPr="00DF1B46">
        <w:t>operaciones</w:t>
      </w:r>
      <w:proofErr w:type="spellEnd"/>
      <w:r w:rsidRPr="00DF1B46">
        <w:t xml:space="preserve"> de </w:t>
      </w:r>
      <w:proofErr w:type="spellStart"/>
      <w:r w:rsidRPr="00DF1B46">
        <w:t>lucha</w:t>
      </w:r>
      <w:proofErr w:type="spellEnd"/>
      <w:r w:rsidRPr="00DF1B46">
        <w:t xml:space="preserve"> contra </w:t>
      </w:r>
      <w:proofErr w:type="spellStart"/>
      <w:r w:rsidRPr="00DF1B46">
        <w:t>incendios</w:t>
      </w:r>
      <w:proofErr w:type="spellEnd"/>
      <w:r w:rsidRPr="00DF1B46">
        <w:t xml:space="preserve">. Si </w:t>
      </w:r>
      <w:proofErr w:type="spellStart"/>
      <w:r w:rsidRPr="00DF1B46">
        <w:t>esto</w:t>
      </w:r>
      <w:proofErr w:type="spellEnd"/>
      <w:r w:rsidRPr="00DF1B46">
        <w:t xml:space="preserve"> no </w:t>
      </w:r>
      <w:proofErr w:type="spellStart"/>
      <w:r w:rsidRPr="00DF1B46">
        <w:t>está</w:t>
      </w:r>
      <w:proofErr w:type="spellEnd"/>
      <w:r w:rsidRPr="00DF1B46">
        <w:t xml:space="preserve"> disponible, use </w:t>
      </w:r>
      <w:proofErr w:type="spellStart"/>
      <w:r w:rsidRPr="00DF1B46">
        <w:t>ropa</w:t>
      </w:r>
      <w:proofErr w:type="spellEnd"/>
      <w:r w:rsidRPr="00DF1B46">
        <w:t xml:space="preserve"> </w:t>
      </w:r>
      <w:proofErr w:type="spellStart"/>
      <w:r w:rsidRPr="00DF1B46">
        <w:t>resistente</w:t>
      </w:r>
      <w:proofErr w:type="spellEnd"/>
      <w:r w:rsidRPr="00DF1B46">
        <w:t xml:space="preserve"> </w:t>
      </w:r>
      <w:proofErr w:type="spellStart"/>
      <w:r w:rsidRPr="00DF1B46">
        <w:t>química</w:t>
      </w:r>
      <w:proofErr w:type="spellEnd"/>
      <w:r w:rsidRPr="00DF1B46">
        <w:t xml:space="preserve"> </w:t>
      </w:r>
      <w:proofErr w:type="spellStart"/>
      <w:r w:rsidRPr="00DF1B46">
        <w:t>completa</w:t>
      </w:r>
      <w:proofErr w:type="spellEnd"/>
      <w:r w:rsidRPr="00DF1B46">
        <w:t xml:space="preserve"> con un </w:t>
      </w:r>
      <w:proofErr w:type="spellStart"/>
      <w:r w:rsidRPr="00DF1B46">
        <w:t>aparato</w:t>
      </w:r>
      <w:proofErr w:type="spellEnd"/>
      <w:r w:rsidRPr="00DF1B46">
        <w:t xml:space="preserve"> de </w:t>
      </w:r>
      <w:proofErr w:type="spellStart"/>
      <w:r w:rsidRPr="00DF1B46">
        <w:t>respiración</w:t>
      </w:r>
      <w:proofErr w:type="spellEnd"/>
      <w:r w:rsidRPr="00DF1B46">
        <w:t xml:space="preserve"> </w:t>
      </w:r>
      <w:proofErr w:type="spellStart"/>
      <w:r w:rsidRPr="00DF1B46">
        <w:t>autónomo</w:t>
      </w:r>
      <w:proofErr w:type="spellEnd"/>
      <w:r w:rsidRPr="00DF1B46">
        <w:t xml:space="preserve"> y </w:t>
      </w:r>
      <w:proofErr w:type="spellStart"/>
      <w:r w:rsidRPr="00DF1B46">
        <w:t>luch</w:t>
      </w:r>
      <w:r>
        <w:t>e</w:t>
      </w:r>
      <w:proofErr w:type="spellEnd"/>
      <w:r>
        <w:t xml:space="preserve"> contra el </w:t>
      </w:r>
      <w:proofErr w:type="spellStart"/>
      <w:r>
        <w:t>fuego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un sitio</w:t>
      </w:r>
      <w:r w:rsidRPr="00DF1B46">
        <w:t xml:space="preserve"> de </w:t>
      </w:r>
      <w:proofErr w:type="spellStart"/>
      <w:r w:rsidRPr="00DF1B46">
        <w:t>eliminación</w:t>
      </w:r>
      <w:proofErr w:type="spellEnd"/>
      <w:r w:rsidRPr="00DF1B46">
        <w:t>.</w:t>
      </w:r>
    </w:p>
    <w:bookmarkEnd w:id="7"/>
    <w:p w:rsidR="00C836B0" w:rsidRPr="00C134EC" w:rsidRDefault="00C836B0" w:rsidP="00C836B0">
      <w:pPr>
        <w:spacing w:line="355" w:lineRule="auto"/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36B0" w:rsidRPr="00C134EC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836B0" w:rsidRPr="00C134EC" w:rsidRDefault="00C836B0" w:rsidP="001B597F">
            <w:pPr>
              <w:spacing w:beforeLines="50" w:before="163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Secc</w:t>
            </w:r>
            <w:r w:rsidRPr="00C134EC">
              <w:rPr>
                <w:b/>
                <w:sz w:val="28"/>
                <w:szCs w:val="28"/>
              </w:rPr>
              <w:t>ion</w:t>
            </w:r>
            <w:proofErr w:type="spellEnd"/>
            <w:r>
              <w:rPr>
                <w:b/>
                <w:sz w:val="28"/>
                <w:szCs w:val="28"/>
              </w:rPr>
              <w:t xml:space="preserve"> 6 – </w:t>
            </w:r>
            <w:proofErr w:type="spellStart"/>
            <w:r>
              <w:rPr>
                <w:b/>
                <w:sz w:val="28"/>
                <w:szCs w:val="28"/>
              </w:rPr>
              <w:t>Medidas</w:t>
            </w:r>
            <w:proofErr w:type="spellEnd"/>
            <w:r>
              <w:rPr>
                <w:b/>
                <w:sz w:val="28"/>
                <w:szCs w:val="28"/>
              </w:rPr>
              <w:t xml:space="preserve"> por </w:t>
            </w:r>
            <w:proofErr w:type="spellStart"/>
            <w:r>
              <w:rPr>
                <w:b/>
                <w:sz w:val="28"/>
                <w:szCs w:val="28"/>
              </w:rPr>
              <w:t>derrame</w:t>
            </w:r>
            <w:proofErr w:type="spellEnd"/>
            <w:r>
              <w:rPr>
                <w:b/>
                <w:sz w:val="28"/>
                <w:szCs w:val="28"/>
              </w:rPr>
              <w:t xml:space="preserve"> accidental</w:t>
            </w:r>
          </w:p>
        </w:tc>
      </w:tr>
    </w:tbl>
    <w:p w:rsidR="00C836B0" w:rsidRPr="00C134EC" w:rsidRDefault="00C836B0" w:rsidP="00C836B0">
      <w:pPr>
        <w:spacing w:line="360" w:lineRule="auto"/>
        <w:jc w:val="both"/>
      </w:pPr>
      <w:bookmarkStart w:id="8" w:name="_Hlk487625420"/>
      <w:proofErr w:type="spellStart"/>
      <w:r w:rsidRPr="00DF1B46">
        <w:rPr>
          <w:b/>
        </w:rPr>
        <w:t>Precauciones</w:t>
      </w:r>
      <w:proofErr w:type="spellEnd"/>
      <w:r w:rsidRPr="00DF1B46">
        <w:rPr>
          <w:b/>
        </w:rPr>
        <w:t xml:space="preserve"> </w:t>
      </w:r>
      <w:proofErr w:type="spellStart"/>
      <w:r w:rsidRPr="00DF1B46">
        <w:rPr>
          <w:b/>
        </w:rPr>
        <w:t>personales</w:t>
      </w:r>
      <w:proofErr w:type="spellEnd"/>
      <w:r w:rsidRPr="00DF1B46">
        <w:rPr>
          <w:b/>
        </w:rPr>
        <w:t xml:space="preserve">, </w:t>
      </w:r>
      <w:proofErr w:type="spellStart"/>
      <w:r w:rsidRPr="00DF1B46">
        <w:rPr>
          <w:b/>
        </w:rPr>
        <w:t>equipo</w:t>
      </w:r>
      <w:proofErr w:type="spellEnd"/>
      <w:r w:rsidRPr="00DF1B46">
        <w:rPr>
          <w:b/>
        </w:rPr>
        <w:t xml:space="preserve"> de </w:t>
      </w:r>
      <w:proofErr w:type="spellStart"/>
      <w:r w:rsidRPr="00DF1B46">
        <w:rPr>
          <w:b/>
        </w:rPr>
        <w:t>protección</w:t>
      </w:r>
      <w:proofErr w:type="spellEnd"/>
      <w:r w:rsidRPr="00DF1B46">
        <w:rPr>
          <w:b/>
        </w:rPr>
        <w:t xml:space="preserve"> y </w:t>
      </w:r>
      <w:proofErr w:type="spellStart"/>
      <w:r w:rsidRPr="00DF1B46">
        <w:rPr>
          <w:b/>
        </w:rPr>
        <w:t>procedimientos</w:t>
      </w:r>
      <w:proofErr w:type="spellEnd"/>
      <w:r w:rsidRPr="00DF1B46">
        <w:rPr>
          <w:b/>
        </w:rPr>
        <w:t xml:space="preserve"> de </w:t>
      </w:r>
      <w:proofErr w:type="spellStart"/>
      <w:r w:rsidRPr="00DF1B46">
        <w:rPr>
          <w:b/>
        </w:rPr>
        <w:t>emergencia</w:t>
      </w:r>
      <w:proofErr w:type="spellEnd"/>
      <w:r>
        <w:t xml:space="preserve">: </w:t>
      </w:r>
      <w:proofErr w:type="spellStart"/>
      <w:r>
        <w:t>Aislar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. Evite la entrada de </w:t>
      </w:r>
      <w:r w:rsidRPr="00DF1B46">
        <w:t xml:space="preserve">personal </w:t>
      </w:r>
      <w:proofErr w:type="spellStart"/>
      <w:r w:rsidRPr="00DF1B46">
        <w:t>innecesario</w:t>
      </w:r>
      <w:proofErr w:type="spellEnd"/>
      <w:r w:rsidRPr="00DF1B46">
        <w:t xml:space="preserve"> y </w:t>
      </w:r>
      <w:proofErr w:type="spellStart"/>
      <w:r w:rsidRPr="00DF1B46">
        <w:t>d</w:t>
      </w:r>
      <w:r>
        <w:t>esprotegido</w:t>
      </w:r>
      <w:proofErr w:type="spellEnd"/>
      <w:r>
        <w:t xml:space="preserve"> al area</w:t>
      </w:r>
      <w:r w:rsidRPr="00DF1B46">
        <w:t xml:space="preserve">. El material </w:t>
      </w:r>
      <w:proofErr w:type="spellStart"/>
      <w:r w:rsidRPr="00DF1B46">
        <w:t>derra</w:t>
      </w:r>
      <w:r>
        <w:t>mado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caidas</w:t>
      </w:r>
      <w:proofErr w:type="spellEnd"/>
      <w:r>
        <w:t xml:space="preserve">. </w:t>
      </w:r>
      <w:proofErr w:type="spellStart"/>
      <w:r>
        <w:t>Ventile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o </w:t>
      </w:r>
      <w:proofErr w:type="spellStart"/>
      <w:r>
        <w:t>derrame</w:t>
      </w:r>
      <w:proofErr w:type="spellEnd"/>
      <w:r>
        <w:t xml:space="preserve">. </w:t>
      </w:r>
      <w:proofErr w:type="spellStart"/>
      <w:r>
        <w:t>Utilice</w:t>
      </w:r>
      <w:proofErr w:type="spellEnd"/>
      <w:r w:rsidRPr="00DF1B46">
        <w:t xml:space="preserve"> </w:t>
      </w:r>
      <w:proofErr w:type="spellStart"/>
      <w:r w:rsidRPr="00DF1B46">
        <w:t>equipo</w:t>
      </w:r>
      <w:proofErr w:type="spellEnd"/>
      <w:r w:rsidRPr="00DF1B46">
        <w:t xml:space="preserve"> de </w:t>
      </w:r>
      <w:proofErr w:type="spellStart"/>
      <w:r w:rsidRPr="00DF1B46">
        <w:t>seguridad</w:t>
      </w:r>
      <w:proofErr w:type="spellEnd"/>
      <w:r w:rsidRPr="00DF1B46">
        <w:t xml:space="preserve"> </w:t>
      </w:r>
      <w:proofErr w:type="spellStart"/>
      <w:r w:rsidRPr="00DF1B46">
        <w:t>apropiado</w:t>
      </w:r>
      <w:proofErr w:type="spellEnd"/>
      <w:r w:rsidRPr="00DF1B46">
        <w:t>.</w:t>
      </w:r>
    </w:p>
    <w:p w:rsidR="00C836B0" w:rsidRPr="00C134EC" w:rsidRDefault="00C836B0" w:rsidP="00C836B0">
      <w:pPr>
        <w:spacing w:line="360" w:lineRule="auto"/>
        <w:jc w:val="both"/>
      </w:pPr>
      <w:proofErr w:type="spellStart"/>
      <w:r>
        <w:rPr>
          <w:b/>
        </w:rPr>
        <w:t>Precauciones</w:t>
      </w:r>
      <w:proofErr w:type="spellEnd"/>
      <w:r>
        <w:rPr>
          <w:b/>
        </w:rPr>
        <w:t xml:space="preserve"> con el </w:t>
      </w:r>
      <w:proofErr w:type="spellStart"/>
      <w:r>
        <w:rPr>
          <w:b/>
        </w:rPr>
        <w:t>ambiente</w:t>
      </w:r>
      <w:proofErr w:type="spellEnd"/>
      <w:r w:rsidRPr="00C134EC">
        <w:rPr>
          <w:rFonts w:hint="eastAsia"/>
        </w:rPr>
        <w:t xml:space="preserve">: </w:t>
      </w:r>
      <w:r>
        <w:t xml:space="preserve">Evite que el material entre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</w:t>
      </w:r>
      <w:r w:rsidRPr="00614F56">
        <w:t xml:space="preserve"> el </w:t>
      </w:r>
      <w:proofErr w:type="spellStart"/>
      <w:r w:rsidRPr="00614F56">
        <w:t>suelo</w:t>
      </w:r>
      <w:proofErr w:type="spellEnd"/>
      <w:r w:rsidRPr="00614F56">
        <w:t xml:space="preserve">, </w:t>
      </w:r>
      <w:proofErr w:type="spellStart"/>
      <w:r w:rsidRPr="00614F56">
        <w:t>zanjas</w:t>
      </w:r>
      <w:proofErr w:type="spellEnd"/>
      <w:r w:rsidRPr="00614F56">
        <w:t xml:space="preserve">, </w:t>
      </w:r>
      <w:proofErr w:type="spellStart"/>
      <w:r w:rsidRPr="00614F56">
        <w:t>alcantarillas</w:t>
      </w:r>
      <w:proofErr w:type="spellEnd"/>
      <w:r w:rsidRPr="00614F56">
        <w:t xml:space="preserve">, </w:t>
      </w:r>
      <w:proofErr w:type="spellStart"/>
      <w:r w:rsidRPr="00614F56">
        <w:t>canales</w:t>
      </w:r>
      <w:proofErr w:type="spellEnd"/>
      <w:r w:rsidRPr="00614F56">
        <w:t xml:space="preserve"> y/o </w:t>
      </w:r>
      <w:proofErr w:type="spellStart"/>
      <w:r w:rsidRPr="00614F56">
        <w:t>aguas</w:t>
      </w:r>
      <w:proofErr w:type="spellEnd"/>
      <w:r w:rsidRPr="00614F56">
        <w:t xml:space="preserve"> </w:t>
      </w:r>
      <w:proofErr w:type="spellStart"/>
      <w:r w:rsidRPr="00614F56">
        <w:t>subterráneas</w:t>
      </w:r>
      <w:proofErr w:type="spellEnd"/>
      <w:r w:rsidRPr="00614F56">
        <w:t xml:space="preserve">. Es probable que los </w:t>
      </w:r>
      <w:proofErr w:type="spellStart"/>
      <w:r w:rsidRPr="00614F56">
        <w:t>derrames</w:t>
      </w:r>
      <w:proofErr w:type="spellEnd"/>
      <w:r w:rsidRPr="00614F56">
        <w:t xml:space="preserve"> o la </w:t>
      </w:r>
      <w:proofErr w:type="spellStart"/>
      <w:r w:rsidRPr="00614F56">
        <w:t>descarga</w:t>
      </w:r>
      <w:proofErr w:type="spellEnd"/>
      <w:r w:rsidRPr="00614F56">
        <w:t xml:space="preserve"> a las </w:t>
      </w:r>
      <w:proofErr w:type="spellStart"/>
      <w:r w:rsidRPr="00614F56">
        <w:t>vías</w:t>
      </w:r>
      <w:proofErr w:type="spellEnd"/>
      <w:r w:rsidRPr="00614F56">
        <w:t xml:space="preserve"> </w:t>
      </w:r>
      <w:proofErr w:type="spellStart"/>
      <w:r w:rsidRPr="00614F56">
        <w:t>fluviales</w:t>
      </w:r>
      <w:proofErr w:type="spellEnd"/>
      <w:r w:rsidRPr="00614F56">
        <w:t xml:space="preserve"> naturales </w:t>
      </w:r>
      <w:proofErr w:type="spellStart"/>
      <w:r w:rsidRPr="00614F56">
        <w:t>maten</w:t>
      </w:r>
      <w:proofErr w:type="spellEnd"/>
      <w:r w:rsidRPr="00614F56">
        <w:t xml:space="preserve"> a los </w:t>
      </w:r>
      <w:proofErr w:type="spellStart"/>
      <w:r w:rsidRPr="00614F56">
        <w:t>organismos</w:t>
      </w:r>
      <w:proofErr w:type="spellEnd"/>
      <w:r w:rsidRPr="00614F56">
        <w:t xml:space="preserve"> </w:t>
      </w:r>
      <w:proofErr w:type="spellStart"/>
      <w:r w:rsidRPr="00614F56">
        <w:t>acuáticos</w:t>
      </w:r>
      <w:proofErr w:type="spellEnd"/>
      <w:r w:rsidRPr="00614F56">
        <w:t>.</w:t>
      </w:r>
    </w:p>
    <w:p w:rsidR="00121619" w:rsidRDefault="00C836B0" w:rsidP="00C836B0">
      <w:pPr>
        <w:spacing w:line="360" w:lineRule="auto"/>
        <w:jc w:val="both"/>
      </w:pPr>
      <w:proofErr w:type="spellStart"/>
      <w:r>
        <w:rPr>
          <w:b/>
        </w:rPr>
        <w:lastRenderedPageBreak/>
        <w:t>Derrame</w:t>
      </w:r>
      <w:r w:rsidRPr="00C134EC">
        <w:rPr>
          <w:rFonts w:hint="eastAsia"/>
          <w:b/>
        </w:rPr>
        <w:t>s</w:t>
      </w:r>
      <w:proofErr w:type="spellEnd"/>
      <w:r>
        <w:rPr>
          <w:b/>
        </w:rPr>
        <w:t>/</w:t>
      </w:r>
      <w:proofErr w:type="spellStart"/>
      <w:r>
        <w:rPr>
          <w:b/>
        </w:rPr>
        <w:t>Fugas</w:t>
      </w:r>
      <w:proofErr w:type="spellEnd"/>
      <w:r w:rsidRPr="00C134EC">
        <w:rPr>
          <w:rFonts w:hint="eastAsia"/>
        </w:rPr>
        <w:t xml:space="preserve">: </w:t>
      </w:r>
      <w:proofErr w:type="spellStart"/>
      <w:r w:rsidRPr="00614F56">
        <w:t>Recoger</w:t>
      </w:r>
      <w:proofErr w:type="spellEnd"/>
      <w:r w:rsidRPr="00614F56">
        <w:t xml:space="preserve"> </w:t>
      </w:r>
      <w:proofErr w:type="spellStart"/>
      <w:r w:rsidRPr="00614F56">
        <w:t>en</w:t>
      </w:r>
      <w:proofErr w:type="spellEnd"/>
      <w:r w:rsidRPr="00614F56">
        <w:t xml:space="preserve"> </w:t>
      </w:r>
      <w:proofErr w:type="spellStart"/>
      <w:r w:rsidRPr="00614F56">
        <w:t>contenedores</w:t>
      </w:r>
      <w:proofErr w:type="spellEnd"/>
      <w:r w:rsidRPr="00614F56">
        <w:t xml:space="preserve"> </w:t>
      </w:r>
      <w:proofErr w:type="spellStart"/>
      <w:r w:rsidRPr="00614F56">
        <w:t>adecuados</w:t>
      </w:r>
      <w:proofErr w:type="spellEnd"/>
      <w:r w:rsidRPr="00614F56">
        <w:t xml:space="preserve"> y </w:t>
      </w:r>
      <w:proofErr w:type="spellStart"/>
      <w:r w:rsidRPr="00614F56">
        <w:t>apropiados</w:t>
      </w:r>
      <w:proofErr w:type="spellEnd"/>
      <w:r w:rsidRPr="00614F56">
        <w:t xml:space="preserve"> con una </w:t>
      </w:r>
      <w:proofErr w:type="spellStart"/>
      <w:r w:rsidRPr="00614F56">
        <w:t>cubierta</w:t>
      </w:r>
      <w:proofErr w:type="spellEnd"/>
      <w:r w:rsidRPr="00614F56">
        <w:t xml:space="preserve">, </w:t>
      </w:r>
      <w:proofErr w:type="spellStart"/>
      <w:r w:rsidRPr="00614F56">
        <w:t>enviar</w:t>
      </w:r>
      <w:proofErr w:type="spellEnd"/>
      <w:r w:rsidRPr="00614F56">
        <w:t xml:space="preserve"> a </w:t>
      </w:r>
      <w:r w:rsidR="00121619">
        <w:t xml:space="preserve">un </w:t>
      </w:r>
      <w:r w:rsidRPr="00614F56">
        <w:t xml:space="preserve">sitio de </w:t>
      </w:r>
      <w:proofErr w:type="spellStart"/>
      <w:r w:rsidRPr="00614F56">
        <w:t>eliminación</w:t>
      </w:r>
      <w:proofErr w:type="spellEnd"/>
      <w:r w:rsidRPr="00614F56">
        <w:t xml:space="preserve"> de </w:t>
      </w:r>
      <w:proofErr w:type="spellStart"/>
      <w:r w:rsidRPr="00614F56">
        <w:t>residuos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. Para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derrame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coloque</w:t>
      </w:r>
      <w:proofErr w:type="spellEnd"/>
      <w:r>
        <w:t xml:space="preserve"> un</w:t>
      </w:r>
      <w:r w:rsidRPr="00614F56">
        <w:t xml:space="preserve"> </w:t>
      </w:r>
      <w:proofErr w:type="spellStart"/>
      <w:r w:rsidRPr="00614F56">
        <w:t>dique</w:t>
      </w:r>
      <w:proofErr w:type="spellEnd"/>
      <w:r w:rsidRPr="00614F56">
        <w:t xml:space="preserve">, </w:t>
      </w:r>
      <w:proofErr w:type="spellStart"/>
      <w:r w:rsidRPr="00614F56">
        <w:t>después</w:t>
      </w:r>
      <w:proofErr w:type="spellEnd"/>
      <w:r w:rsidRPr="00614F56">
        <w:t xml:space="preserve"> </w:t>
      </w:r>
      <w:proofErr w:type="spellStart"/>
      <w:r w:rsidRPr="00614F56">
        <w:t>recoge</w:t>
      </w:r>
      <w:r>
        <w:t>r</w:t>
      </w:r>
      <w:proofErr w:type="spellEnd"/>
      <w:r>
        <w:t xml:space="preserve">, </w:t>
      </w:r>
      <w:proofErr w:type="spellStart"/>
      <w:r>
        <w:t>transferir</w:t>
      </w:r>
      <w:proofErr w:type="spellEnd"/>
      <w:r w:rsidRPr="00614F56">
        <w:t xml:space="preserve">, </w:t>
      </w:r>
      <w:proofErr w:type="spellStart"/>
      <w:r w:rsidRPr="00614F56">
        <w:t>recicla</w:t>
      </w:r>
      <w:r>
        <w:t>r</w:t>
      </w:r>
      <w:proofErr w:type="spellEnd"/>
      <w:r>
        <w:t xml:space="preserve"> o</w:t>
      </w:r>
      <w:r w:rsidRPr="00614F56">
        <w:t xml:space="preserve"> </w:t>
      </w:r>
      <w:proofErr w:type="spellStart"/>
      <w:r w:rsidRPr="00614F56">
        <w:t>desecha</w:t>
      </w:r>
      <w:r>
        <w:t>r</w:t>
      </w:r>
      <w:proofErr w:type="spellEnd"/>
      <w:r w:rsidRPr="00614F56">
        <w:t xml:space="preserve"> </w:t>
      </w:r>
      <w:proofErr w:type="spellStart"/>
      <w:r w:rsidRPr="00614F56">
        <w:t>después</w:t>
      </w:r>
      <w:proofErr w:type="spellEnd"/>
      <w:r w:rsidRPr="00614F56">
        <w:t xml:space="preserve"> del </w:t>
      </w:r>
      <w:proofErr w:type="spellStart"/>
      <w:r w:rsidRPr="00614F56">
        <w:t>tratamiento</w:t>
      </w:r>
      <w:proofErr w:type="spellEnd"/>
      <w:r>
        <w:t xml:space="preserve"> </w:t>
      </w:r>
      <w:proofErr w:type="spellStart"/>
      <w:r>
        <w:t>requerido</w:t>
      </w:r>
      <w:proofErr w:type="spellEnd"/>
      <w:r w:rsidRPr="00614F56">
        <w:t>.</w:t>
      </w:r>
      <w:r w:rsidRPr="00C134EC">
        <w:rPr>
          <w:rFonts w:hint="eastAsia"/>
        </w:rPr>
        <w:t xml:space="preserve"> </w:t>
      </w:r>
      <w:bookmarkEnd w:id="8"/>
    </w:p>
    <w:p w:rsidR="00C836B0" w:rsidRPr="00C134EC" w:rsidRDefault="00E92067" w:rsidP="00C836B0">
      <w:pPr>
        <w:spacing w:line="360" w:lineRule="auto"/>
        <w:jc w:val="both"/>
      </w:pPr>
      <w:r w:rsidRPr="009A6ECA">
        <w:rPr>
          <w:rFonts w:hint="eastAsia"/>
          <w:color w:val="FF0000"/>
        </w:rPr>
        <w:t xml:space="preserve"> </w:t>
      </w: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36B0" w:rsidRPr="00C134EC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836B0" w:rsidRPr="00C134EC" w:rsidRDefault="00C836B0" w:rsidP="001B597F">
            <w:pPr>
              <w:spacing w:beforeLines="50" w:before="163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134E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eccion</w:t>
            </w:r>
            <w:proofErr w:type="spellEnd"/>
            <w:r>
              <w:rPr>
                <w:b/>
                <w:sz w:val="28"/>
                <w:szCs w:val="28"/>
              </w:rPr>
              <w:t xml:space="preserve"> 7 – </w:t>
            </w:r>
            <w:proofErr w:type="spellStart"/>
            <w:r>
              <w:rPr>
                <w:b/>
                <w:sz w:val="28"/>
                <w:szCs w:val="28"/>
              </w:rPr>
              <w:t>Manejo</w:t>
            </w:r>
            <w:proofErr w:type="spellEnd"/>
            <w:r>
              <w:rPr>
                <w:b/>
                <w:sz w:val="28"/>
                <w:szCs w:val="28"/>
              </w:rPr>
              <w:t xml:space="preserve"> y </w:t>
            </w:r>
            <w:proofErr w:type="spellStart"/>
            <w:r>
              <w:rPr>
                <w:b/>
                <w:sz w:val="28"/>
                <w:szCs w:val="28"/>
              </w:rPr>
              <w:t>Almacenamiento</w:t>
            </w:r>
            <w:proofErr w:type="spellEnd"/>
          </w:p>
        </w:tc>
      </w:tr>
    </w:tbl>
    <w:p w:rsidR="00C836B0" w:rsidRPr="00C134EC" w:rsidRDefault="00C836B0" w:rsidP="00C836B0">
      <w:pPr>
        <w:tabs>
          <w:tab w:val="left" w:pos="2340"/>
        </w:tabs>
        <w:spacing w:beforeLines="50" w:before="163" w:line="360" w:lineRule="auto"/>
        <w:jc w:val="both"/>
      </w:pPr>
      <w:bookmarkStart w:id="9" w:name="_Hlk487625535"/>
      <w:proofErr w:type="spellStart"/>
      <w:r>
        <w:rPr>
          <w:b/>
        </w:rPr>
        <w:t>Manejo</w:t>
      </w:r>
      <w:proofErr w:type="spellEnd"/>
      <w:r w:rsidRPr="00C134EC">
        <w:rPr>
          <w:rFonts w:hint="eastAsia"/>
          <w:b/>
        </w:rPr>
        <w:t xml:space="preserve">: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hermética</w:t>
      </w:r>
      <w:proofErr w:type="spellEnd"/>
      <w:r>
        <w:t xml:space="preserve"> el area, y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ventilación</w:t>
      </w:r>
      <w:proofErr w:type="spellEnd"/>
      <w:r>
        <w:t xml:space="preserve">. Los </w:t>
      </w:r>
      <w:proofErr w:type="spellStart"/>
      <w:r>
        <w:t>operadores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especial, </w:t>
      </w:r>
      <w:proofErr w:type="spellStart"/>
      <w:r>
        <w:t>apegarse</w:t>
      </w:r>
      <w:proofErr w:type="spellEnd"/>
      <w:r>
        <w:t xml:space="preserve"> </w:t>
      </w:r>
      <w:proofErr w:type="spellStart"/>
      <w:r>
        <w:t>estrictamente</w:t>
      </w:r>
      <w:proofErr w:type="spellEnd"/>
      <w:r>
        <w:t xml:space="preserve"> a los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operación</w:t>
      </w:r>
      <w:proofErr w:type="spellEnd"/>
      <w:r>
        <w:t xml:space="preserve">. El </w:t>
      </w:r>
      <w:proofErr w:type="spellStart"/>
      <w:r>
        <w:t>operador</w:t>
      </w:r>
      <w:proofErr w:type="spellEnd"/>
      <w:r>
        <w:t xml:space="preserve"> debe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máscara</w:t>
      </w:r>
      <w:proofErr w:type="spellEnd"/>
      <w:r>
        <w:t xml:space="preserve"> para gases con </w:t>
      </w:r>
      <w:proofErr w:type="spellStart"/>
      <w:r>
        <w:t>filtro</w:t>
      </w:r>
      <w:proofErr w:type="spellEnd"/>
      <w:r>
        <w:t xml:space="preserve">, </w:t>
      </w:r>
      <w:proofErr w:type="spellStart"/>
      <w:r>
        <w:t>gafas</w:t>
      </w:r>
      <w:proofErr w:type="spellEnd"/>
      <w:r>
        <w:t xml:space="preserve"> </w:t>
      </w:r>
      <w:proofErr w:type="spellStart"/>
      <w:r>
        <w:t>protectoras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química</w:t>
      </w:r>
      <w:proofErr w:type="spellEnd"/>
      <w:r>
        <w:t xml:space="preserve">, </w:t>
      </w:r>
      <w:proofErr w:type="spellStart"/>
      <w:r>
        <w:t>guardapolvos</w:t>
      </w:r>
      <w:proofErr w:type="spellEnd"/>
      <w:r>
        <w:t xml:space="preserve"> de </w:t>
      </w:r>
      <w:proofErr w:type="spellStart"/>
      <w:r>
        <w:t>permeabilidad</w:t>
      </w:r>
      <w:proofErr w:type="spellEnd"/>
      <w:r>
        <w:t xml:space="preserve"> de gas y </w:t>
      </w:r>
      <w:proofErr w:type="spellStart"/>
      <w:r>
        <w:t>guantes</w:t>
      </w:r>
      <w:proofErr w:type="spellEnd"/>
      <w:r>
        <w:t xml:space="preserve"> de </w:t>
      </w:r>
      <w:proofErr w:type="spellStart"/>
      <w:r>
        <w:t>goma</w:t>
      </w:r>
      <w:proofErr w:type="spellEnd"/>
      <w:r>
        <w:t xml:space="preserve"> </w:t>
      </w:r>
      <w:proofErr w:type="spellStart"/>
      <w:r>
        <w:t>resistentes</w:t>
      </w:r>
      <w:proofErr w:type="spellEnd"/>
      <w:r>
        <w:t xml:space="preserve"> al </w:t>
      </w:r>
      <w:proofErr w:type="spellStart"/>
      <w:r>
        <w:t>aceite</w:t>
      </w:r>
      <w:proofErr w:type="spellEnd"/>
      <w:r>
        <w:t xml:space="preserve">. </w:t>
      </w:r>
      <w:proofErr w:type="spellStart"/>
      <w:r>
        <w:t>Manténgase</w:t>
      </w:r>
      <w:proofErr w:type="spellEnd"/>
      <w:r>
        <w:t xml:space="preserve"> </w:t>
      </w:r>
      <w:proofErr w:type="spellStart"/>
      <w:r>
        <w:t>alejado</w:t>
      </w:r>
      <w:proofErr w:type="spellEnd"/>
      <w:r>
        <w:t xml:space="preserve"> del </w:t>
      </w:r>
      <w:proofErr w:type="spellStart"/>
      <w:r>
        <w:t>fuego</w:t>
      </w:r>
      <w:proofErr w:type="spellEnd"/>
      <w:r>
        <w:t xml:space="preserve">,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y </w:t>
      </w:r>
      <w:r w:rsidR="00121619">
        <w:t xml:space="preserve">no </w:t>
      </w:r>
      <w:proofErr w:type="spellStart"/>
      <w:r>
        <w:t>fumar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.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y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ventilación</w:t>
      </w:r>
      <w:proofErr w:type="spellEnd"/>
      <w:r>
        <w:t xml:space="preserve"> 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explosiones</w:t>
      </w:r>
      <w:proofErr w:type="spellEnd"/>
      <w:r>
        <w:t xml:space="preserve">. Evite el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oxidantes</w:t>
      </w:r>
      <w:proofErr w:type="spellEnd"/>
      <w:r>
        <w:t xml:space="preserve">. Se debe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la </w:t>
      </w:r>
      <w:proofErr w:type="spellStart"/>
      <w:r>
        <w:t>velocidad</w:t>
      </w:r>
      <w:proofErr w:type="spellEnd"/>
      <w:r>
        <w:t xml:space="preserve"> de </w:t>
      </w:r>
      <w:proofErr w:type="spellStart"/>
      <w:r>
        <w:t>llenado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acumulación</w:t>
      </w:r>
      <w:proofErr w:type="spellEnd"/>
      <w:r>
        <w:t xml:space="preserve"> </w:t>
      </w:r>
      <w:proofErr w:type="spellStart"/>
      <w:r>
        <w:t>electrostática</w:t>
      </w:r>
      <w:proofErr w:type="spellEnd"/>
      <w:r>
        <w:t xml:space="preserve">. </w:t>
      </w:r>
      <w:proofErr w:type="spellStart"/>
      <w:r>
        <w:t>Descarga</w:t>
      </w:r>
      <w:proofErr w:type="spellEnd"/>
      <w:r>
        <w:t xml:space="preserve"> de luz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manipule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al </w:t>
      </w:r>
      <w:proofErr w:type="spellStart"/>
      <w:r>
        <w:t>embalaje</w:t>
      </w:r>
      <w:proofErr w:type="spellEnd"/>
      <w:r>
        <w:t xml:space="preserve"> y al </w:t>
      </w:r>
      <w:proofErr w:type="spellStart"/>
      <w:r>
        <w:t>envase</w:t>
      </w:r>
      <w:proofErr w:type="spellEnd"/>
      <w:r>
        <w:t xml:space="preserve">. </w:t>
      </w:r>
      <w:proofErr w:type="spellStart"/>
      <w:r>
        <w:t>Ducharse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operación</w:t>
      </w:r>
      <w:proofErr w:type="spellEnd"/>
      <w:r>
        <w:t xml:space="preserve">. </w:t>
      </w:r>
      <w:proofErr w:type="spellStart"/>
      <w:r>
        <w:t>Equipar</w:t>
      </w:r>
      <w:proofErr w:type="spellEnd"/>
      <w:r>
        <w:t xml:space="preserve"> con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y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proceso</w:t>
      </w:r>
      <w:proofErr w:type="spellEnd"/>
      <w:r>
        <w:t xml:space="preserve"> de la </w:t>
      </w:r>
      <w:proofErr w:type="spellStart"/>
      <w:r>
        <w:t>contingencia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derrame</w:t>
      </w:r>
      <w:proofErr w:type="spellEnd"/>
      <w:r>
        <w:t xml:space="preserve">. Los </w:t>
      </w:r>
      <w:proofErr w:type="spellStart"/>
      <w:r>
        <w:t>recipientes</w:t>
      </w:r>
      <w:proofErr w:type="spellEnd"/>
      <w:r>
        <w:t xml:space="preserve"> </w:t>
      </w:r>
      <w:proofErr w:type="spellStart"/>
      <w:r>
        <w:t>vacíos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aun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, </w:t>
      </w:r>
      <w:proofErr w:type="spellStart"/>
      <w:r>
        <w:t>preste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la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manipule</w:t>
      </w:r>
      <w:proofErr w:type="spellEnd"/>
      <w:r>
        <w:t xml:space="preserve">.  No </w:t>
      </w:r>
      <w:proofErr w:type="spellStart"/>
      <w:r>
        <w:t>contamine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, los </w:t>
      </w:r>
      <w:proofErr w:type="spellStart"/>
      <w:r>
        <w:t>alimentos</w:t>
      </w:r>
      <w:proofErr w:type="spellEnd"/>
      <w:r>
        <w:t xml:space="preserve"> o el </w:t>
      </w:r>
      <w:proofErr w:type="spellStart"/>
      <w:r>
        <w:t>alimento</w:t>
      </w:r>
      <w:proofErr w:type="spellEnd"/>
      <w:r>
        <w:t xml:space="preserve"> por </w:t>
      </w:r>
      <w:proofErr w:type="spellStart"/>
      <w:r>
        <w:t>almacenamiento</w:t>
      </w:r>
      <w:proofErr w:type="spellEnd"/>
      <w:r>
        <w:t xml:space="preserve"> y </w:t>
      </w:r>
      <w:proofErr w:type="spellStart"/>
      <w:r>
        <w:t>desecho</w:t>
      </w:r>
      <w:proofErr w:type="spellEnd"/>
      <w:r>
        <w:t>.</w:t>
      </w:r>
    </w:p>
    <w:p w:rsidR="00C836B0" w:rsidRPr="00C134EC" w:rsidRDefault="00C836B0" w:rsidP="00C836B0">
      <w:pPr>
        <w:spacing w:line="360" w:lineRule="auto"/>
        <w:jc w:val="both"/>
      </w:pPr>
      <w:proofErr w:type="spellStart"/>
      <w:r>
        <w:rPr>
          <w:b/>
        </w:rPr>
        <w:t>Almacenamiento</w:t>
      </w:r>
      <w:proofErr w:type="spellEnd"/>
      <w:r w:rsidRPr="00C134EC">
        <w:t xml:space="preserve">: </w:t>
      </w:r>
      <w:proofErr w:type="spellStart"/>
      <w:r>
        <w:t>Almacene</w:t>
      </w:r>
      <w:proofErr w:type="spellEnd"/>
      <w:r w:rsidRPr="000A6651">
        <w:t xml:space="preserve"> </w:t>
      </w:r>
      <w:proofErr w:type="spellStart"/>
      <w:r w:rsidRPr="000A6651">
        <w:t>en</w:t>
      </w:r>
      <w:proofErr w:type="spellEnd"/>
      <w:r w:rsidRPr="000A6651">
        <w:t xml:space="preserve"> un </w:t>
      </w:r>
      <w:proofErr w:type="spellStart"/>
      <w:r w:rsidRPr="000A6651">
        <w:t>lugar</w:t>
      </w:r>
      <w:proofErr w:type="spellEnd"/>
      <w:r w:rsidRPr="000A6651">
        <w:t xml:space="preserve"> fresco y </w:t>
      </w:r>
      <w:proofErr w:type="spellStart"/>
      <w:r w:rsidRPr="000A6651">
        <w:t>seco</w:t>
      </w:r>
      <w:proofErr w:type="spellEnd"/>
      <w:r w:rsidRPr="000A6651">
        <w:t xml:space="preserve">. </w:t>
      </w:r>
      <w:proofErr w:type="spellStart"/>
      <w:r w:rsidRPr="000A6651">
        <w:t>Mantenga</w:t>
      </w:r>
      <w:proofErr w:type="spellEnd"/>
      <w:r w:rsidRPr="000A6651">
        <w:t xml:space="preserve"> el </w:t>
      </w:r>
      <w:proofErr w:type="spellStart"/>
      <w:r w:rsidRPr="000A6651">
        <w:t>envase</w:t>
      </w:r>
      <w:proofErr w:type="spellEnd"/>
      <w:r w:rsidRPr="000A6651">
        <w:t xml:space="preserve"> </w:t>
      </w:r>
      <w:proofErr w:type="spellStart"/>
      <w:r w:rsidRPr="000A6651">
        <w:t>cerrado</w:t>
      </w:r>
      <w:proofErr w:type="spellEnd"/>
      <w:r w:rsidRPr="000A6651">
        <w:t xml:space="preserve"> y </w:t>
      </w:r>
      <w:proofErr w:type="spellStart"/>
      <w:r w:rsidRPr="000A6651">
        <w:t>lejos</w:t>
      </w:r>
      <w:proofErr w:type="spellEnd"/>
      <w:r w:rsidRPr="000A6651">
        <w:t xml:space="preserve"> del </w:t>
      </w:r>
      <w:proofErr w:type="spellStart"/>
      <w:r w:rsidRPr="000A6651">
        <w:t>fuego</w:t>
      </w:r>
      <w:proofErr w:type="spellEnd"/>
      <w:r w:rsidRPr="000A6651">
        <w:t xml:space="preserve">, </w:t>
      </w:r>
      <w:proofErr w:type="spellStart"/>
      <w:r w:rsidRPr="000A6651">
        <w:t>alimentos</w:t>
      </w:r>
      <w:proofErr w:type="spellEnd"/>
      <w:r w:rsidRPr="000A6651">
        <w:t xml:space="preserve">, </w:t>
      </w:r>
      <w:proofErr w:type="spellStart"/>
      <w:r w:rsidRPr="000A6651">
        <w:t>piensos</w:t>
      </w:r>
      <w:proofErr w:type="spellEnd"/>
      <w:r w:rsidRPr="000A6651">
        <w:t xml:space="preserve"> y </w:t>
      </w:r>
      <w:proofErr w:type="spellStart"/>
      <w:r w:rsidRPr="000A6651">
        <w:t>suministros</w:t>
      </w:r>
      <w:proofErr w:type="spellEnd"/>
      <w:r w:rsidRPr="000A6651">
        <w:t xml:space="preserve"> de </w:t>
      </w:r>
      <w:proofErr w:type="spellStart"/>
      <w:r w:rsidRPr="000A6651">
        <w:t>agua</w:t>
      </w:r>
      <w:proofErr w:type="spellEnd"/>
      <w:r w:rsidRPr="000A6651">
        <w:t xml:space="preserve"> </w:t>
      </w:r>
      <w:proofErr w:type="spellStart"/>
      <w:r w:rsidRPr="000A6651">
        <w:t>domésticos</w:t>
      </w:r>
      <w:proofErr w:type="spellEnd"/>
      <w:r w:rsidRPr="000A6651">
        <w:t>.</w:t>
      </w:r>
    </w:p>
    <w:bookmarkEnd w:id="9"/>
    <w:p w:rsidR="00C836B0" w:rsidRPr="00C134EC" w:rsidRDefault="00C836B0" w:rsidP="00C836B0">
      <w:pPr>
        <w:spacing w:line="360" w:lineRule="auto"/>
        <w:rPr>
          <w:color w:val="FF0000"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36B0" w:rsidRPr="00C134EC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836B0" w:rsidRPr="00C134EC" w:rsidRDefault="00C836B0" w:rsidP="001B597F">
            <w:pPr>
              <w:spacing w:beforeLines="50" w:before="163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Seccion</w:t>
            </w:r>
            <w:proofErr w:type="spellEnd"/>
            <w:r>
              <w:rPr>
                <w:b/>
                <w:sz w:val="28"/>
                <w:szCs w:val="28"/>
              </w:rPr>
              <w:t xml:space="preserve"> 8 – Control de </w:t>
            </w:r>
            <w:proofErr w:type="spellStart"/>
            <w:r>
              <w:rPr>
                <w:b/>
                <w:sz w:val="28"/>
                <w:szCs w:val="28"/>
              </w:rPr>
              <w:t>exposicion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proteccion</w:t>
            </w:r>
            <w:proofErr w:type="spellEnd"/>
            <w:r>
              <w:rPr>
                <w:b/>
                <w:sz w:val="28"/>
                <w:szCs w:val="28"/>
              </w:rPr>
              <w:t xml:space="preserve"> personal</w:t>
            </w:r>
          </w:p>
        </w:tc>
      </w:tr>
    </w:tbl>
    <w:p w:rsidR="00C836B0" w:rsidRPr="00121619" w:rsidRDefault="00C836B0" w:rsidP="00C836B0">
      <w:pPr>
        <w:spacing w:line="348" w:lineRule="auto"/>
        <w:jc w:val="both"/>
      </w:pPr>
      <w:bookmarkStart w:id="10" w:name="_Hlk487625739"/>
      <w:proofErr w:type="spellStart"/>
      <w:r w:rsidRPr="00121619">
        <w:lastRenderedPageBreak/>
        <w:t>Ventilacion</w:t>
      </w:r>
      <w:proofErr w:type="spellEnd"/>
      <w:r w:rsidRPr="00121619">
        <w:t xml:space="preserve">: </w:t>
      </w:r>
      <w:proofErr w:type="spellStart"/>
      <w:r w:rsidRPr="00121619">
        <w:t>Proporcione</w:t>
      </w:r>
      <w:proofErr w:type="spellEnd"/>
      <w:r w:rsidRPr="00121619">
        <w:t xml:space="preserve"> </w:t>
      </w:r>
      <w:proofErr w:type="spellStart"/>
      <w:r w:rsidRPr="00121619">
        <w:t>ventilación</w:t>
      </w:r>
      <w:proofErr w:type="spellEnd"/>
      <w:r w:rsidRPr="00121619">
        <w:t xml:space="preserve"> de escape local o </w:t>
      </w:r>
      <w:proofErr w:type="spellStart"/>
      <w:r w:rsidRPr="00121619">
        <w:t>ventilación</w:t>
      </w:r>
      <w:proofErr w:type="spellEnd"/>
      <w:r w:rsidRPr="00121619">
        <w:t xml:space="preserve"> general de </w:t>
      </w:r>
      <w:proofErr w:type="spellStart"/>
      <w:r w:rsidRPr="00121619">
        <w:t>dilución</w:t>
      </w:r>
      <w:proofErr w:type="spellEnd"/>
      <w:r w:rsidRPr="00121619">
        <w:t xml:space="preserve"> para </w:t>
      </w:r>
      <w:proofErr w:type="spellStart"/>
      <w:r w:rsidRPr="00121619">
        <w:t>controlar</w:t>
      </w:r>
      <w:proofErr w:type="spellEnd"/>
      <w:r w:rsidRPr="00121619">
        <w:t xml:space="preserve"> la </w:t>
      </w:r>
      <w:proofErr w:type="spellStart"/>
      <w:r w:rsidRPr="00121619">
        <w:t>concentración</w:t>
      </w:r>
      <w:proofErr w:type="spellEnd"/>
      <w:r w:rsidRPr="00121619">
        <w:t xml:space="preserve"> de vapor o </w:t>
      </w:r>
      <w:proofErr w:type="spellStart"/>
      <w:r w:rsidRPr="00121619">
        <w:t>neblina</w:t>
      </w:r>
      <w:proofErr w:type="spellEnd"/>
      <w:r w:rsidRPr="00121619">
        <w:t xml:space="preserve"> y para </w:t>
      </w:r>
      <w:proofErr w:type="spellStart"/>
      <w:r w:rsidRPr="00121619">
        <w:t>cumplir</w:t>
      </w:r>
      <w:proofErr w:type="spellEnd"/>
      <w:r w:rsidRPr="00121619">
        <w:t xml:space="preserve"> con los </w:t>
      </w:r>
      <w:proofErr w:type="spellStart"/>
      <w:r w:rsidRPr="00121619">
        <w:t>límites</w:t>
      </w:r>
      <w:proofErr w:type="spellEnd"/>
      <w:r w:rsidRPr="00121619">
        <w:t xml:space="preserve"> de </w:t>
      </w:r>
      <w:proofErr w:type="spellStart"/>
      <w:r w:rsidRPr="00121619">
        <w:t>exposición</w:t>
      </w:r>
      <w:proofErr w:type="spellEnd"/>
      <w:r w:rsidRPr="00121619">
        <w:t xml:space="preserve"> </w:t>
      </w:r>
      <w:proofErr w:type="spellStart"/>
      <w:r w:rsidRPr="00121619">
        <w:t>publicados</w:t>
      </w:r>
      <w:proofErr w:type="spellEnd"/>
      <w:r w:rsidRPr="00121619">
        <w:t>.</w:t>
      </w:r>
    </w:p>
    <w:p w:rsidR="00C836B0" w:rsidRPr="00121619" w:rsidRDefault="00C836B0" w:rsidP="00C836B0">
      <w:pPr>
        <w:spacing w:line="348" w:lineRule="auto"/>
        <w:jc w:val="both"/>
      </w:pPr>
      <w:bookmarkStart w:id="11" w:name="OLE_LINK12"/>
      <w:bookmarkStart w:id="12" w:name="OLE_LINK13"/>
      <w:proofErr w:type="spellStart"/>
      <w:r w:rsidRPr="00121619">
        <w:t>Proteccion</w:t>
      </w:r>
      <w:proofErr w:type="spellEnd"/>
      <w:r w:rsidRPr="00121619">
        <w:t xml:space="preserve"> </w:t>
      </w:r>
      <w:proofErr w:type="spellStart"/>
      <w:r w:rsidRPr="00121619">
        <w:t>respiratoria</w:t>
      </w:r>
      <w:proofErr w:type="spellEnd"/>
      <w:r w:rsidRPr="00121619">
        <w:t xml:space="preserve">: </w:t>
      </w:r>
      <w:proofErr w:type="spellStart"/>
      <w:r w:rsidRPr="00121619">
        <w:t>Utilice</w:t>
      </w:r>
      <w:proofErr w:type="spellEnd"/>
      <w:r w:rsidRPr="00121619">
        <w:t xml:space="preserve"> una </w:t>
      </w:r>
      <w:proofErr w:type="spellStart"/>
      <w:r w:rsidRPr="00121619">
        <w:t>mascarilla</w:t>
      </w:r>
      <w:proofErr w:type="spellEnd"/>
      <w:r w:rsidRPr="00121619">
        <w:t xml:space="preserve"> MSHA/NIOSH, </w:t>
      </w:r>
      <w:proofErr w:type="spellStart"/>
      <w:r w:rsidRPr="00121619">
        <w:t>respirador</w:t>
      </w:r>
      <w:proofErr w:type="spellEnd"/>
      <w:r w:rsidRPr="00121619">
        <w:t xml:space="preserve"> </w:t>
      </w:r>
      <w:proofErr w:type="spellStart"/>
      <w:r w:rsidRPr="00121619">
        <w:t>purificador</w:t>
      </w:r>
      <w:proofErr w:type="spellEnd"/>
      <w:r w:rsidRPr="00121619">
        <w:t xml:space="preserve"> de </w:t>
      </w:r>
      <w:proofErr w:type="spellStart"/>
      <w:r w:rsidRPr="00121619">
        <w:t>aire</w:t>
      </w:r>
      <w:proofErr w:type="spellEnd"/>
      <w:r w:rsidRPr="00121619">
        <w:t xml:space="preserve"> o </w:t>
      </w:r>
      <w:proofErr w:type="spellStart"/>
      <w:r w:rsidRPr="00121619">
        <w:t>equivalente</w:t>
      </w:r>
      <w:proofErr w:type="spellEnd"/>
      <w:r w:rsidRPr="00121619">
        <w:t>.</w:t>
      </w:r>
    </w:p>
    <w:p w:rsidR="00C836B0" w:rsidRPr="00C134EC" w:rsidRDefault="00C836B0" w:rsidP="00C836B0">
      <w:pPr>
        <w:spacing w:line="348" w:lineRule="auto"/>
        <w:jc w:val="both"/>
      </w:pPr>
      <w:proofErr w:type="spellStart"/>
      <w:r w:rsidRPr="00121619">
        <w:t>Proteccion</w:t>
      </w:r>
      <w:proofErr w:type="spellEnd"/>
      <w:r w:rsidRPr="00121619">
        <w:t xml:space="preserve"> ocular: Use</w:t>
      </w:r>
      <w:r>
        <w:t xml:space="preserve"> </w:t>
      </w:r>
      <w:proofErr w:type="spellStart"/>
      <w:r>
        <w:t>gafas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para </w:t>
      </w:r>
      <w:proofErr w:type="spellStart"/>
      <w:r>
        <w:t>quimicos</w:t>
      </w:r>
      <w:proofErr w:type="spellEnd"/>
      <w:r>
        <w:t>.</w:t>
      </w:r>
    </w:p>
    <w:p w:rsidR="00C836B0" w:rsidRPr="00C134EC" w:rsidRDefault="00C836B0" w:rsidP="00C836B0">
      <w:pPr>
        <w:spacing w:line="348" w:lineRule="auto"/>
        <w:jc w:val="both"/>
      </w:pPr>
      <w:proofErr w:type="spellStart"/>
      <w:r w:rsidRPr="00121619">
        <w:t>Proteccion</w:t>
      </w:r>
      <w:proofErr w:type="spellEnd"/>
      <w:r w:rsidRPr="00121619">
        <w:t xml:space="preserve"> de manos: Los</w:t>
      </w:r>
      <w:r w:rsidRPr="000A6651">
        <w:t xml:space="preserve"> </w:t>
      </w:r>
      <w:proofErr w:type="spellStart"/>
      <w:r w:rsidRPr="000A6651">
        <w:t>guantes</w:t>
      </w:r>
      <w:proofErr w:type="spellEnd"/>
      <w:r w:rsidRPr="000A6651">
        <w:t xml:space="preserve"> de </w:t>
      </w:r>
      <w:proofErr w:type="spellStart"/>
      <w:r w:rsidRPr="000A6651">
        <w:t>goma</w:t>
      </w:r>
      <w:proofErr w:type="spellEnd"/>
      <w:r w:rsidRPr="000A6651">
        <w:t xml:space="preserve"> y </w:t>
      </w:r>
      <w:proofErr w:type="spellStart"/>
      <w:r w:rsidRPr="000A6651">
        <w:t>nitrilo</w:t>
      </w:r>
      <w:proofErr w:type="spellEnd"/>
      <w:r w:rsidRPr="000A6651">
        <w:t xml:space="preserve"> </w:t>
      </w:r>
      <w:proofErr w:type="spellStart"/>
      <w:r w:rsidRPr="000A6651">
        <w:t>butílicos</w:t>
      </w:r>
      <w:proofErr w:type="spellEnd"/>
      <w:r w:rsidRPr="000A6651">
        <w:t xml:space="preserve"> </w:t>
      </w:r>
      <w:proofErr w:type="spellStart"/>
      <w:r w:rsidRPr="000A6651">
        <w:t>pueden</w:t>
      </w:r>
      <w:proofErr w:type="spellEnd"/>
      <w:r w:rsidRPr="000A6651">
        <w:t xml:space="preserve"> </w:t>
      </w:r>
      <w:proofErr w:type="spellStart"/>
      <w:r w:rsidRPr="000A6651">
        <w:t>proporcionar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la </w:t>
      </w:r>
      <w:proofErr w:type="spellStart"/>
      <w:r>
        <w:t>permeabilidad</w:t>
      </w:r>
      <w:proofErr w:type="spellEnd"/>
      <w:r w:rsidRPr="000A6651">
        <w:t xml:space="preserve">. Los </w:t>
      </w:r>
      <w:proofErr w:type="spellStart"/>
      <w:r w:rsidRPr="000A6651">
        <w:t>guantes</w:t>
      </w:r>
      <w:proofErr w:type="spellEnd"/>
      <w:r w:rsidRPr="000A6651">
        <w:t xml:space="preserve"> </w:t>
      </w:r>
      <w:proofErr w:type="spellStart"/>
      <w:r w:rsidRPr="000A6651">
        <w:t>deben</w:t>
      </w:r>
      <w:proofErr w:type="spellEnd"/>
      <w:r w:rsidRPr="000A6651">
        <w:t xml:space="preserve"> ser </w:t>
      </w:r>
      <w:proofErr w:type="spellStart"/>
      <w:r w:rsidRPr="000A6651">
        <w:t>removidos</w:t>
      </w:r>
      <w:proofErr w:type="spellEnd"/>
      <w:r w:rsidRPr="000A6651">
        <w:t xml:space="preserve"> y </w:t>
      </w:r>
      <w:proofErr w:type="spellStart"/>
      <w:r w:rsidRPr="000A6651">
        <w:t>reemplazados</w:t>
      </w:r>
      <w:proofErr w:type="spellEnd"/>
      <w:r w:rsidRPr="000A6651">
        <w:t xml:space="preserve"> </w:t>
      </w:r>
      <w:proofErr w:type="spellStart"/>
      <w:r w:rsidRPr="000A6651">
        <w:t>inmediatamente</w:t>
      </w:r>
      <w:proofErr w:type="spellEnd"/>
      <w:r w:rsidRPr="000A6651">
        <w:t xml:space="preserve"> </w:t>
      </w:r>
      <w:proofErr w:type="spellStart"/>
      <w:r w:rsidRPr="000A6651">
        <w:t>si</w:t>
      </w:r>
      <w:proofErr w:type="spellEnd"/>
      <w:r w:rsidRPr="000A6651">
        <w:t xml:space="preserve"> hay </w:t>
      </w:r>
      <w:proofErr w:type="spellStart"/>
      <w:r w:rsidRPr="000A6651">
        <w:t>alguna</w:t>
      </w:r>
      <w:proofErr w:type="spellEnd"/>
      <w:r w:rsidRPr="000A6651">
        <w:t xml:space="preserve"> </w:t>
      </w:r>
      <w:proofErr w:type="spellStart"/>
      <w:r w:rsidRPr="000A6651">
        <w:t>indicación</w:t>
      </w:r>
      <w:proofErr w:type="spellEnd"/>
      <w:r w:rsidRPr="000A6651">
        <w:t xml:space="preserve"> de </w:t>
      </w:r>
      <w:proofErr w:type="spellStart"/>
      <w:r w:rsidRPr="000A6651">
        <w:t>degradación</w:t>
      </w:r>
      <w:proofErr w:type="spellEnd"/>
      <w:r w:rsidRPr="000A6651">
        <w:t xml:space="preserve"> o </w:t>
      </w:r>
      <w:proofErr w:type="spellStart"/>
      <w:r w:rsidRPr="000A6651">
        <w:t>avance</w:t>
      </w:r>
      <w:proofErr w:type="spellEnd"/>
      <w:r w:rsidRPr="000A6651">
        <w:t xml:space="preserve"> </w:t>
      </w:r>
      <w:proofErr w:type="spellStart"/>
      <w:r w:rsidRPr="000A6651">
        <w:t>químico</w:t>
      </w:r>
      <w:proofErr w:type="spellEnd"/>
      <w:r w:rsidRPr="000A6651">
        <w:t xml:space="preserve">. </w:t>
      </w:r>
      <w:proofErr w:type="spellStart"/>
      <w:r w:rsidRPr="000A6651">
        <w:t>Enjuague</w:t>
      </w:r>
      <w:proofErr w:type="spellEnd"/>
      <w:r w:rsidRPr="000A6651">
        <w:t xml:space="preserve"> y quite los </w:t>
      </w:r>
      <w:proofErr w:type="spellStart"/>
      <w:r w:rsidRPr="000A6651">
        <w:t>guantes</w:t>
      </w:r>
      <w:proofErr w:type="spellEnd"/>
      <w:r w:rsidRPr="000A6651">
        <w:t xml:space="preserve"> </w:t>
      </w:r>
      <w:proofErr w:type="spellStart"/>
      <w:r w:rsidRPr="000A6651">
        <w:t>inmediatamente</w:t>
      </w:r>
      <w:proofErr w:type="spellEnd"/>
      <w:r w:rsidRPr="000A6651">
        <w:t xml:space="preserve"> </w:t>
      </w:r>
      <w:proofErr w:type="spellStart"/>
      <w:r w:rsidRPr="000A6651">
        <w:t>después</w:t>
      </w:r>
      <w:proofErr w:type="spellEnd"/>
      <w:r w:rsidRPr="000A6651">
        <w:t xml:space="preserve"> de </w:t>
      </w:r>
      <w:proofErr w:type="spellStart"/>
      <w:r w:rsidRPr="000A6651">
        <w:t>usarlo</w:t>
      </w:r>
      <w:proofErr w:type="spellEnd"/>
      <w:r w:rsidRPr="000A6651">
        <w:t xml:space="preserve">. </w:t>
      </w:r>
      <w:proofErr w:type="spellStart"/>
      <w:r w:rsidRPr="000A6651">
        <w:t>Lávese</w:t>
      </w:r>
      <w:proofErr w:type="spellEnd"/>
      <w:r w:rsidRPr="000A6651">
        <w:t xml:space="preserve"> bien las manos con </w:t>
      </w:r>
      <w:proofErr w:type="spellStart"/>
      <w:r w:rsidRPr="000A6651">
        <w:t>agua</w:t>
      </w:r>
      <w:proofErr w:type="spellEnd"/>
      <w:r w:rsidRPr="000A6651">
        <w:t xml:space="preserve"> y </w:t>
      </w:r>
      <w:proofErr w:type="spellStart"/>
      <w:r w:rsidRPr="000A6651">
        <w:t>jabón</w:t>
      </w:r>
      <w:proofErr w:type="spellEnd"/>
      <w:r w:rsidRPr="000A6651">
        <w:t>.</w:t>
      </w:r>
    </w:p>
    <w:p w:rsidR="00C836B0" w:rsidRPr="00B07119" w:rsidRDefault="00C836B0" w:rsidP="00C836B0">
      <w:pPr>
        <w:spacing w:line="348" w:lineRule="auto"/>
        <w:jc w:val="both"/>
      </w:pPr>
      <w:bookmarkStart w:id="13" w:name="_Hlk487626016"/>
      <w:bookmarkEnd w:id="10"/>
      <w:proofErr w:type="spellStart"/>
      <w:r w:rsidRPr="00121619">
        <w:t>Proteccion</w:t>
      </w:r>
      <w:proofErr w:type="spellEnd"/>
      <w:r w:rsidRPr="00121619">
        <w:t xml:space="preserve"> </w:t>
      </w:r>
      <w:proofErr w:type="spellStart"/>
      <w:r w:rsidRPr="00121619">
        <w:t>adicional</w:t>
      </w:r>
      <w:proofErr w:type="spellEnd"/>
      <w:r w:rsidRPr="00121619">
        <w:t>:</w:t>
      </w:r>
      <w:r w:rsidRPr="00C134EC">
        <w:t xml:space="preserve"> </w:t>
      </w:r>
      <w:r w:rsidRPr="000A6651">
        <w:t>Use c</w:t>
      </w:r>
      <w:r>
        <w:t xml:space="preserve">amisa de manga </w:t>
      </w:r>
      <w:proofErr w:type="spellStart"/>
      <w:r>
        <w:t>larga</w:t>
      </w:r>
      <w:proofErr w:type="spellEnd"/>
      <w:r>
        <w:t xml:space="preserve">, </w:t>
      </w:r>
      <w:proofErr w:type="spellStart"/>
      <w:r>
        <w:t>pantalon</w:t>
      </w:r>
      <w:proofErr w:type="spellEnd"/>
      <w:r>
        <w:t xml:space="preserve"> largo</w:t>
      </w:r>
      <w:r w:rsidRPr="000A6651">
        <w:t xml:space="preserve">, </w:t>
      </w:r>
      <w:proofErr w:type="spellStart"/>
      <w:r w:rsidRPr="000A6651">
        <w:t>zapatos</w:t>
      </w:r>
      <w:proofErr w:type="spellEnd"/>
      <w:r w:rsidRPr="000A6651">
        <w:t xml:space="preserve">, </w:t>
      </w:r>
      <w:proofErr w:type="spellStart"/>
      <w:r w:rsidRPr="000A6651">
        <w:t>calcetines</w:t>
      </w:r>
      <w:proofErr w:type="spellEnd"/>
      <w:r w:rsidRPr="000A6651">
        <w:t xml:space="preserve"> y </w:t>
      </w:r>
      <w:proofErr w:type="spellStart"/>
      <w:r w:rsidRPr="000A6651">
        <w:t>delantal</w:t>
      </w:r>
      <w:proofErr w:type="spellEnd"/>
      <w:r w:rsidRPr="000A6651">
        <w:t xml:space="preserve"> </w:t>
      </w:r>
      <w:proofErr w:type="spellStart"/>
      <w:r w:rsidRPr="000A6651">
        <w:t>resistente</w:t>
      </w:r>
      <w:proofErr w:type="spellEnd"/>
      <w:r w:rsidRPr="000A6651">
        <w:t xml:space="preserve"> a </w:t>
      </w:r>
      <w:proofErr w:type="spellStart"/>
      <w:r w:rsidRPr="000A6651">
        <w:t>químicos</w:t>
      </w:r>
      <w:proofErr w:type="spellEnd"/>
      <w:r w:rsidRPr="000A6651">
        <w:t xml:space="preserve"> u </w:t>
      </w:r>
      <w:proofErr w:type="spellStart"/>
      <w:r w:rsidRPr="000A6651">
        <w:t>otra</w:t>
      </w:r>
      <w:proofErr w:type="spellEnd"/>
      <w:r w:rsidRPr="000A6651">
        <w:t xml:space="preserve"> </w:t>
      </w:r>
      <w:proofErr w:type="spellStart"/>
      <w:r w:rsidRPr="000A6651">
        <w:t>ropa</w:t>
      </w:r>
      <w:proofErr w:type="spellEnd"/>
      <w:r w:rsidRPr="000A6651">
        <w:t xml:space="preserve"> impermeable para </w:t>
      </w:r>
      <w:proofErr w:type="spellStart"/>
      <w:r w:rsidRPr="000A6651">
        <w:t>evitar</w:t>
      </w:r>
      <w:proofErr w:type="spellEnd"/>
      <w:r w:rsidRPr="000A6651">
        <w:t xml:space="preserve"> la </w:t>
      </w:r>
      <w:proofErr w:type="spellStart"/>
      <w:r w:rsidRPr="000A6651">
        <w:t>exposición</w:t>
      </w:r>
      <w:proofErr w:type="spellEnd"/>
      <w:r w:rsidRPr="000A6651">
        <w:t xml:space="preserve"> </w:t>
      </w:r>
      <w:proofErr w:type="spellStart"/>
      <w:r w:rsidRPr="000A6651">
        <w:t>prolongada</w:t>
      </w:r>
      <w:proofErr w:type="spellEnd"/>
      <w:r w:rsidRPr="000A6651">
        <w:t xml:space="preserve"> o </w:t>
      </w:r>
      <w:proofErr w:type="spellStart"/>
      <w:r w:rsidRPr="000A6651">
        <w:t>repetida</w:t>
      </w:r>
      <w:proofErr w:type="spellEnd"/>
      <w:r w:rsidRPr="000A6651">
        <w:t xml:space="preserve"> a la </w:t>
      </w:r>
      <w:proofErr w:type="spellStart"/>
      <w:r w:rsidRPr="000A6651">
        <w:t>piel</w:t>
      </w:r>
      <w:proofErr w:type="spellEnd"/>
      <w:r w:rsidRPr="000A6651">
        <w:t>.</w:t>
      </w:r>
      <w:bookmarkEnd w:id="11"/>
      <w:bookmarkEnd w:id="12"/>
    </w:p>
    <w:bookmarkEnd w:id="13"/>
    <w:p w:rsidR="00C4728A" w:rsidRPr="009A6ECA" w:rsidRDefault="00C4728A" w:rsidP="00C836B0">
      <w:pPr>
        <w:spacing w:line="360" w:lineRule="auto"/>
        <w:jc w:val="both"/>
        <w:rPr>
          <w:color w:val="FF0000"/>
        </w:rPr>
      </w:pPr>
      <w:r w:rsidRPr="009A6ECA">
        <w:rPr>
          <w:rFonts w:hint="eastAsia"/>
          <w:color w:val="FF0000"/>
        </w:rPr>
        <w:t xml:space="preserve"> </w:t>
      </w: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A6ECA" w:rsidRPr="009A6ECA" w:rsidTr="00F569CD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4728A" w:rsidRPr="009A6ECA" w:rsidRDefault="00C4728A" w:rsidP="00C4728A">
            <w:pPr>
              <w:spacing w:beforeLines="50" w:before="163" w:line="360" w:lineRule="auto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9A6ECA">
              <w:rPr>
                <w:b/>
                <w:color w:val="000000" w:themeColor="text1"/>
                <w:sz w:val="28"/>
                <w:szCs w:val="28"/>
              </w:rPr>
              <w:t>S</w:t>
            </w:r>
            <w:r w:rsidR="00C836B0">
              <w:rPr>
                <w:b/>
                <w:color w:val="000000" w:themeColor="text1"/>
                <w:sz w:val="28"/>
                <w:szCs w:val="28"/>
              </w:rPr>
              <w:t>eccion</w:t>
            </w:r>
            <w:proofErr w:type="spellEnd"/>
            <w:r w:rsidR="00C836B0">
              <w:rPr>
                <w:b/>
                <w:color w:val="000000" w:themeColor="text1"/>
                <w:sz w:val="28"/>
                <w:szCs w:val="28"/>
              </w:rPr>
              <w:t xml:space="preserve"> 9 – </w:t>
            </w:r>
            <w:proofErr w:type="spellStart"/>
            <w:r w:rsidR="00C836B0">
              <w:rPr>
                <w:b/>
                <w:color w:val="000000" w:themeColor="text1"/>
                <w:sz w:val="28"/>
                <w:szCs w:val="28"/>
              </w:rPr>
              <w:t>Propiedades</w:t>
            </w:r>
            <w:proofErr w:type="spellEnd"/>
            <w:r w:rsidR="00C836B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36B0">
              <w:rPr>
                <w:b/>
                <w:color w:val="000000" w:themeColor="text1"/>
                <w:sz w:val="28"/>
                <w:szCs w:val="28"/>
              </w:rPr>
              <w:t>fisicas</w:t>
            </w:r>
            <w:proofErr w:type="spellEnd"/>
            <w:r w:rsidR="00C836B0">
              <w:rPr>
                <w:b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="00C836B0">
              <w:rPr>
                <w:b/>
                <w:color w:val="000000" w:themeColor="text1"/>
                <w:sz w:val="28"/>
                <w:szCs w:val="28"/>
              </w:rPr>
              <w:t>quimicas</w:t>
            </w:r>
            <w:proofErr w:type="spellEnd"/>
          </w:p>
        </w:tc>
      </w:tr>
    </w:tbl>
    <w:p w:rsidR="00C4728A" w:rsidRPr="009A6ECA" w:rsidRDefault="00C4728A" w:rsidP="00C4728A">
      <w:pPr>
        <w:rPr>
          <w:vanish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0"/>
        <w:gridCol w:w="2336"/>
      </w:tblGrid>
      <w:tr w:rsidR="009A6ECA" w:rsidRPr="009A6ECA" w:rsidTr="00F569CD">
        <w:tc>
          <w:tcPr>
            <w:tcW w:w="0" w:type="auto"/>
            <w:shd w:val="clear" w:color="auto" w:fill="auto"/>
          </w:tcPr>
          <w:p w:rsidR="00C4728A" w:rsidRPr="009A6ECA" w:rsidRDefault="00C836B0" w:rsidP="00C4728A">
            <w:pPr>
              <w:tabs>
                <w:tab w:val="left" w:pos="5115"/>
              </w:tabs>
              <w:spacing w:beforeLines="50" w:before="163" w:line="360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Apariencia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728A" w:rsidRPr="009A6ECA" w:rsidRDefault="008A0592" w:rsidP="009A6ECA">
            <w:pPr>
              <w:tabs>
                <w:tab w:val="left" w:pos="5115"/>
              </w:tabs>
              <w:spacing w:beforeLines="50" w:before="163" w:line="360" w:lineRule="auto"/>
              <w:rPr>
                <w:bCs/>
                <w:color w:val="000000" w:themeColor="text1"/>
              </w:rPr>
            </w:pPr>
            <w:r w:rsidRPr="009A6ECA">
              <w:rPr>
                <w:rFonts w:hint="eastAsia"/>
                <w:bCs/>
                <w:color w:val="000000" w:themeColor="text1"/>
              </w:rPr>
              <w:t xml:space="preserve">: </w:t>
            </w:r>
            <w:proofErr w:type="spellStart"/>
            <w:r w:rsidR="00C836B0">
              <w:rPr>
                <w:bCs/>
                <w:color w:val="000000" w:themeColor="text1"/>
              </w:rPr>
              <w:t>Liquido</w:t>
            </w:r>
            <w:proofErr w:type="spellEnd"/>
            <w:r w:rsidR="00C836B0">
              <w:rPr>
                <w:bCs/>
                <w:color w:val="000000" w:themeColor="text1"/>
              </w:rPr>
              <w:t xml:space="preserve"> </w:t>
            </w:r>
            <w:proofErr w:type="spellStart"/>
            <w:r w:rsidR="00C836B0">
              <w:rPr>
                <w:bCs/>
                <w:color w:val="000000" w:themeColor="text1"/>
              </w:rPr>
              <w:t>blanquecino</w:t>
            </w:r>
            <w:proofErr w:type="spellEnd"/>
            <w:r w:rsidR="009A6ECA" w:rsidRPr="009A6ECA">
              <w:rPr>
                <w:bCs/>
                <w:color w:val="000000" w:themeColor="text1"/>
              </w:rPr>
              <w:t xml:space="preserve"> </w:t>
            </w:r>
          </w:p>
        </w:tc>
      </w:tr>
      <w:tr w:rsidR="009A6ECA" w:rsidRPr="009A6ECA" w:rsidTr="00F569CD">
        <w:tc>
          <w:tcPr>
            <w:tcW w:w="0" w:type="auto"/>
            <w:shd w:val="clear" w:color="auto" w:fill="auto"/>
          </w:tcPr>
          <w:p w:rsidR="00C4728A" w:rsidRPr="009A6ECA" w:rsidRDefault="00C4728A" w:rsidP="00C4728A">
            <w:pPr>
              <w:tabs>
                <w:tab w:val="left" w:pos="5115"/>
              </w:tabs>
              <w:spacing w:beforeLines="50" w:before="163" w:line="360" w:lineRule="auto"/>
              <w:rPr>
                <w:b/>
                <w:bCs/>
                <w:color w:val="000000" w:themeColor="text1"/>
              </w:rPr>
            </w:pPr>
            <w:proofErr w:type="spellStart"/>
            <w:r w:rsidRPr="009A6ECA">
              <w:rPr>
                <w:b/>
                <w:bCs/>
                <w:color w:val="000000" w:themeColor="text1"/>
              </w:rPr>
              <w:t>O</w:t>
            </w:r>
            <w:r w:rsidR="00C836B0">
              <w:rPr>
                <w:rFonts w:hint="eastAsia"/>
                <w:b/>
                <w:bCs/>
                <w:color w:val="000000" w:themeColor="text1"/>
              </w:rPr>
              <w:t>lor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728A" w:rsidRPr="009A6ECA" w:rsidRDefault="00C4728A" w:rsidP="00C4728A">
            <w:pPr>
              <w:tabs>
                <w:tab w:val="left" w:pos="5115"/>
              </w:tabs>
              <w:spacing w:beforeLines="50" w:before="163" w:line="360" w:lineRule="auto"/>
              <w:rPr>
                <w:b/>
                <w:bCs/>
                <w:color w:val="000000" w:themeColor="text1"/>
              </w:rPr>
            </w:pPr>
            <w:r w:rsidRPr="009A6ECA">
              <w:rPr>
                <w:rFonts w:hint="eastAsia"/>
                <w:b/>
                <w:bCs/>
                <w:color w:val="000000" w:themeColor="text1"/>
              </w:rPr>
              <w:t xml:space="preserve">: </w:t>
            </w:r>
            <w:proofErr w:type="spellStart"/>
            <w:r w:rsidR="00C836B0">
              <w:rPr>
                <w:rFonts w:hint="eastAsia"/>
                <w:bCs/>
                <w:color w:val="000000" w:themeColor="text1"/>
              </w:rPr>
              <w:t>Ninguno</w:t>
            </w:r>
            <w:proofErr w:type="spellEnd"/>
            <w:r w:rsidR="00C836B0">
              <w:rPr>
                <w:rFonts w:hint="eastAsia"/>
                <w:bCs/>
                <w:color w:val="000000" w:themeColor="text1"/>
              </w:rPr>
              <w:t xml:space="preserve"> especial</w:t>
            </w:r>
          </w:p>
        </w:tc>
      </w:tr>
      <w:tr w:rsidR="009A6ECA" w:rsidRPr="009A6ECA" w:rsidTr="009A6ECA">
        <w:tc>
          <w:tcPr>
            <w:tcW w:w="0" w:type="auto"/>
            <w:shd w:val="clear" w:color="auto" w:fill="auto"/>
            <w:vAlign w:val="center"/>
          </w:tcPr>
          <w:p w:rsidR="00C4728A" w:rsidRPr="009A6ECA" w:rsidRDefault="000A1303" w:rsidP="009A6ECA">
            <w:pPr>
              <w:tabs>
                <w:tab w:val="left" w:pos="2292"/>
              </w:tabs>
              <w:spacing w:line="360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9A6ECA">
              <w:rPr>
                <w:b/>
                <w:color w:val="000000" w:themeColor="text1"/>
              </w:rPr>
              <w:t>D</w:t>
            </w:r>
            <w:r w:rsidR="00C836B0">
              <w:rPr>
                <w:rFonts w:hint="eastAsia"/>
                <w:b/>
                <w:color w:val="000000" w:themeColor="text1"/>
              </w:rPr>
              <w:t>ensidad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4728A" w:rsidRPr="009A6ECA" w:rsidRDefault="00C4728A" w:rsidP="009A6ECA">
            <w:pPr>
              <w:tabs>
                <w:tab w:val="left" w:pos="5115"/>
              </w:tabs>
              <w:spacing w:beforeLines="50" w:before="163" w:line="360" w:lineRule="auto"/>
              <w:jc w:val="both"/>
              <w:rPr>
                <w:b/>
                <w:color w:val="000000" w:themeColor="text1"/>
              </w:rPr>
            </w:pPr>
            <w:r w:rsidRPr="009A6ECA">
              <w:rPr>
                <w:rFonts w:hint="eastAsia"/>
                <w:b/>
                <w:color w:val="000000" w:themeColor="text1"/>
              </w:rPr>
              <w:t xml:space="preserve">: </w:t>
            </w:r>
            <w:r w:rsidR="000A1303" w:rsidRPr="009A6ECA">
              <w:rPr>
                <w:rFonts w:hint="eastAsia"/>
                <w:color w:val="000000" w:themeColor="text1"/>
              </w:rPr>
              <w:t>1.0</w:t>
            </w:r>
            <w:r w:rsidR="009A6ECA" w:rsidRPr="009A6ECA">
              <w:rPr>
                <w:rFonts w:hint="eastAsia"/>
                <w:color w:val="000000" w:themeColor="text1"/>
              </w:rPr>
              <w:t>77</w:t>
            </w:r>
            <w:r w:rsidR="00121619">
              <w:rPr>
                <w:color w:val="000000" w:themeColor="text1"/>
              </w:rPr>
              <w:t>1</w:t>
            </w:r>
            <w:r w:rsidRPr="009A6ECA">
              <w:rPr>
                <w:rFonts w:hint="eastAsia"/>
                <w:color w:val="000000" w:themeColor="text1"/>
              </w:rPr>
              <w:t xml:space="preserve"> g/mL</w:t>
            </w:r>
            <w:r w:rsidR="000A1303" w:rsidRPr="009A6ECA">
              <w:rPr>
                <w:color w:val="000000" w:themeColor="text1"/>
              </w:rPr>
              <w:t xml:space="preserve"> </w:t>
            </w:r>
          </w:p>
        </w:tc>
      </w:tr>
      <w:tr w:rsidR="009A6ECA" w:rsidRPr="009A6ECA" w:rsidTr="00F569CD">
        <w:tc>
          <w:tcPr>
            <w:tcW w:w="0" w:type="auto"/>
            <w:shd w:val="clear" w:color="auto" w:fill="auto"/>
          </w:tcPr>
          <w:p w:rsidR="00C4728A" w:rsidRPr="009A6ECA" w:rsidRDefault="00A1058E" w:rsidP="00C4728A">
            <w:pPr>
              <w:tabs>
                <w:tab w:val="left" w:pos="5115"/>
              </w:tabs>
              <w:spacing w:beforeLines="50" w:before="163" w:line="360" w:lineRule="auto"/>
              <w:rPr>
                <w:b/>
                <w:color w:val="000000" w:themeColor="text1"/>
              </w:rPr>
            </w:pPr>
            <w:r w:rsidRPr="009A6ECA">
              <w:rPr>
                <w:rFonts w:hint="eastAsia"/>
                <w:b/>
                <w:color w:val="000000" w:themeColor="text1"/>
              </w:rPr>
              <w:t>pH</w:t>
            </w:r>
          </w:p>
        </w:tc>
        <w:tc>
          <w:tcPr>
            <w:tcW w:w="0" w:type="auto"/>
            <w:shd w:val="clear" w:color="auto" w:fill="auto"/>
          </w:tcPr>
          <w:p w:rsidR="00C4728A" w:rsidRPr="009A6ECA" w:rsidRDefault="00C256A6" w:rsidP="009A6ECA">
            <w:pPr>
              <w:tabs>
                <w:tab w:val="left" w:pos="5115"/>
              </w:tabs>
              <w:spacing w:beforeLines="50" w:before="163" w:line="360" w:lineRule="auto"/>
              <w:rPr>
                <w:color w:val="000000" w:themeColor="text1"/>
              </w:rPr>
            </w:pPr>
            <w:r w:rsidRPr="009A6ECA">
              <w:rPr>
                <w:rFonts w:hint="eastAsia"/>
                <w:color w:val="000000" w:themeColor="text1"/>
              </w:rPr>
              <w:t xml:space="preserve">: </w:t>
            </w:r>
            <w:r w:rsidR="009A6ECA" w:rsidRPr="009A6ECA">
              <w:rPr>
                <w:rFonts w:hint="eastAsia"/>
                <w:color w:val="000000" w:themeColor="text1"/>
              </w:rPr>
              <w:t>3</w:t>
            </w:r>
            <w:r w:rsidR="00A1058E" w:rsidRPr="009A6ECA">
              <w:rPr>
                <w:rFonts w:hint="eastAsia"/>
                <w:color w:val="000000" w:themeColor="text1"/>
              </w:rPr>
              <w:t>.0-</w:t>
            </w:r>
            <w:r w:rsidR="009A6ECA" w:rsidRPr="009A6ECA">
              <w:rPr>
                <w:rFonts w:hint="eastAsia"/>
                <w:color w:val="000000" w:themeColor="text1"/>
              </w:rPr>
              <w:t>6</w:t>
            </w:r>
            <w:r w:rsidR="00A1058E" w:rsidRPr="009A6ECA">
              <w:rPr>
                <w:rFonts w:hint="eastAsia"/>
                <w:color w:val="000000" w:themeColor="text1"/>
              </w:rPr>
              <w:t>.0</w:t>
            </w:r>
          </w:p>
        </w:tc>
      </w:tr>
      <w:tr w:rsidR="009A6ECA" w:rsidRPr="009A6ECA" w:rsidTr="00F569CD">
        <w:tc>
          <w:tcPr>
            <w:tcW w:w="0" w:type="auto"/>
            <w:shd w:val="clear" w:color="auto" w:fill="auto"/>
          </w:tcPr>
          <w:p w:rsidR="00C4728A" w:rsidRPr="009A6ECA" w:rsidRDefault="00C836B0" w:rsidP="00C4728A">
            <w:pPr>
              <w:tabs>
                <w:tab w:val="left" w:pos="5115"/>
              </w:tabs>
              <w:spacing w:beforeLines="50" w:before="163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Punto de</w:t>
            </w:r>
            <w:r w:rsidR="00121619">
              <w:rPr>
                <w:b/>
                <w:color w:val="000000" w:themeColor="text1"/>
              </w:rPr>
              <w:t xml:space="preserve"> </w:t>
            </w:r>
            <w:proofErr w:type="spellStart"/>
            <w:r w:rsidR="00121619">
              <w:rPr>
                <w:b/>
                <w:color w:val="000000" w:themeColor="text1"/>
              </w:rPr>
              <w:t>ebullicion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728A" w:rsidRPr="009A6ECA" w:rsidRDefault="00C256A6" w:rsidP="00C4728A">
            <w:pPr>
              <w:tabs>
                <w:tab w:val="left" w:pos="5115"/>
              </w:tabs>
              <w:spacing w:beforeLines="50" w:before="163" w:line="360" w:lineRule="auto"/>
              <w:rPr>
                <w:b/>
                <w:color w:val="000000" w:themeColor="text1"/>
              </w:rPr>
            </w:pPr>
            <w:r w:rsidRPr="009A6ECA">
              <w:rPr>
                <w:rFonts w:hint="eastAsia"/>
                <w:color w:val="000000" w:themeColor="text1"/>
              </w:rPr>
              <w:t xml:space="preserve">: </w:t>
            </w:r>
            <w:r w:rsidR="0001223B" w:rsidRPr="009A6ECA">
              <w:rPr>
                <w:color w:val="000000" w:themeColor="text1"/>
              </w:rPr>
              <w:t>&gt; 93°C</w:t>
            </w:r>
          </w:p>
        </w:tc>
      </w:tr>
    </w:tbl>
    <w:p w:rsidR="00C836B0" w:rsidRPr="00C134EC" w:rsidRDefault="00C836B0" w:rsidP="00C836B0">
      <w:pPr>
        <w:tabs>
          <w:tab w:val="left" w:pos="2292"/>
        </w:tabs>
        <w:spacing w:line="360" w:lineRule="auto"/>
        <w:rPr>
          <w:color w:val="FF0000"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36B0" w:rsidRPr="00C134EC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836B0" w:rsidRPr="00C134EC" w:rsidRDefault="00C836B0" w:rsidP="001B597F">
            <w:pPr>
              <w:spacing w:beforeLines="50" w:before="163"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Seccion</w:t>
            </w:r>
            <w:proofErr w:type="spellEnd"/>
            <w:r>
              <w:rPr>
                <w:b/>
                <w:sz w:val="28"/>
                <w:szCs w:val="28"/>
              </w:rPr>
              <w:t xml:space="preserve"> 10 – </w:t>
            </w:r>
            <w:proofErr w:type="spellStart"/>
            <w:r>
              <w:rPr>
                <w:b/>
                <w:sz w:val="28"/>
                <w:szCs w:val="28"/>
              </w:rPr>
              <w:t>Estabilidad</w:t>
            </w:r>
            <w:proofErr w:type="spellEnd"/>
            <w:r>
              <w:rPr>
                <w:b/>
                <w:sz w:val="28"/>
                <w:szCs w:val="28"/>
              </w:rPr>
              <w:t xml:space="preserve"> y </w:t>
            </w:r>
            <w:proofErr w:type="spellStart"/>
            <w:r>
              <w:rPr>
                <w:b/>
                <w:sz w:val="28"/>
                <w:szCs w:val="28"/>
              </w:rPr>
              <w:t>Reactividad</w:t>
            </w:r>
            <w:proofErr w:type="spellEnd"/>
          </w:p>
        </w:tc>
      </w:tr>
    </w:tbl>
    <w:p w:rsidR="00C836B0" w:rsidRPr="00C134EC" w:rsidRDefault="00C836B0" w:rsidP="00C836B0">
      <w:pPr>
        <w:spacing w:line="360" w:lineRule="auto"/>
      </w:pPr>
      <w:bookmarkStart w:id="14" w:name="_Hlk487626078"/>
      <w:proofErr w:type="spellStart"/>
      <w:r>
        <w:rPr>
          <w:b/>
        </w:rPr>
        <w:t>Estabilidad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quimica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Estable</w:t>
      </w:r>
      <w:proofErr w:type="spellEnd"/>
      <w:r>
        <w:rPr>
          <w:rFonts w:hint="eastAsia"/>
        </w:rPr>
        <w:t xml:space="preserve"> bajo </w:t>
      </w:r>
      <w:proofErr w:type="spellStart"/>
      <w:r>
        <w:rPr>
          <w:rFonts w:hint="eastAsia"/>
        </w:rPr>
        <w:t>condiciones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normales</w:t>
      </w:r>
      <w:proofErr w:type="spellEnd"/>
      <w:r>
        <w:rPr>
          <w:rFonts w:hint="eastAsia"/>
        </w:rPr>
        <w:t xml:space="preserve"> de </w:t>
      </w:r>
      <w:proofErr w:type="spellStart"/>
      <w:r>
        <w:rPr>
          <w:rFonts w:hint="eastAsia"/>
        </w:rPr>
        <w:t>almacenamiento</w:t>
      </w:r>
      <w:proofErr w:type="spellEnd"/>
      <w:r>
        <w:rPr>
          <w:rFonts w:hint="eastAsia"/>
        </w:rPr>
        <w:t>.</w:t>
      </w:r>
    </w:p>
    <w:p w:rsidR="00C836B0" w:rsidRPr="00C134EC" w:rsidRDefault="00C836B0" w:rsidP="00C836B0">
      <w:pPr>
        <w:spacing w:line="360" w:lineRule="auto"/>
      </w:pPr>
      <w:proofErr w:type="spellStart"/>
      <w:r w:rsidRPr="00C134EC">
        <w:rPr>
          <w:b/>
        </w:rPr>
        <w:t>P</w:t>
      </w:r>
      <w:r w:rsidRPr="00C134EC">
        <w:rPr>
          <w:rFonts w:hint="eastAsia"/>
          <w:b/>
        </w:rPr>
        <w:t>o</w:t>
      </w:r>
      <w:r>
        <w:rPr>
          <w:rFonts w:hint="eastAsia"/>
          <w:b/>
        </w:rPr>
        <w:t>sibilidad</w:t>
      </w:r>
      <w:proofErr w:type="spellEnd"/>
      <w:r>
        <w:rPr>
          <w:rFonts w:hint="eastAsia"/>
          <w:b/>
        </w:rPr>
        <w:t xml:space="preserve"> de </w:t>
      </w:r>
      <w:proofErr w:type="spellStart"/>
      <w:r>
        <w:rPr>
          <w:rFonts w:hint="eastAsia"/>
          <w:b/>
        </w:rPr>
        <w:t>reactividad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peligrosa</w:t>
      </w:r>
      <w:proofErr w:type="spellEnd"/>
      <w:r w:rsidRPr="00C134EC">
        <w:rPr>
          <w:rFonts w:hint="eastAsia"/>
        </w:rPr>
        <w:t xml:space="preserve">: </w:t>
      </w:r>
      <w:proofErr w:type="spellStart"/>
      <w:r>
        <w:t>Polimerizacion</w:t>
      </w:r>
      <w:proofErr w:type="spellEnd"/>
      <w:r>
        <w:t xml:space="preserve"> no </w:t>
      </w:r>
      <w:proofErr w:type="spellStart"/>
      <w:r>
        <w:t>ocurre</w:t>
      </w:r>
      <w:proofErr w:type="spellEnd"/>
      <w:r w:rsidRPr="00C134EC">
        <w:t>.</w:t>
      </w:r>
    </w:p>
    <w:p w:rsidR="00C836B0" w:rsidRPr="00C134EC" w:rsidRDefault="00C836B0" w:rsidP="00C836B0">
      <w:pPr>
        <w:spacing w:line="360" w:lineRule="auto"/>
      </w:pPr>
      <w:proofErr w:type="spellStart"/>
      <w:r w:rsidRPr="00C134EC">
        <w:rPr>
          <w:b/>
        </w:rPr>
        <w:t>I</w:t>
      </w:r>
      <w:r>
        <w:rPr>
          <w:rFonts w:hint="eastAsia"/>
          <w:b/>
        </w:rPr>
        <w:t>ncompatibilidad</w:t>
      </w:r>
      <w:proofErr w:type="spellEnd"/>
      <w:r>
        <w:rPr>
          <w:rFonts w:hint="eastAsia"/>
        </w:rPr>
        <w:t xml:space="preserve">: </w:t>
      </w:r>
      <w:r>
        <w:t xml:space="preserve">Evite </w:t>
      </w:r>
      <w:proofErr w:type="spellStart"/>
      <w:r>
        <w:t>contacto</w:t>
      </w:r>
      <w:proofErr w:type="spellEnd"/>
      <w:r>
        <w:t xml:space="preserve"> con</w:t>
      </w:r>
      <w:r w:rsidR="00121619">
        <w:t xml:space="preserve"> </w:t>
      </w:r>
      <w:proofErr w:type="spellStart"/>
      <w:r w:rsidR="00121619">
        <w:t>productos</w:t>
      </w:r>
      <w:proofErr w:type="spellEnd"/>
      <w:r w:rsidR="00121619">
        <w:t xml:space="preserve"> </w:t>
      </w:r>
      <w:proofErr w:type="spellStart"/>
      <w:r w:rsidR="00121619">
        <w:t>altamente</w:t>
      </w:r>
      <w:proofErr w:type="spellEnd"/>
      <w:r w:rsidR="00121619">
        <w:t xml:space="preserve"> </w:t>
      </w:r>
      <w:proofErr w:type="spellStart"/>
      <w:r w:rsidR="00121619">
        <w:t>alcalinos</w:t>
      </w:r>
      <w:proofErr w:type="spellEnd"/>
      <w:r w:rsidR="00121619">
        <w:t>.</w:t>
      </w:r>
    </w:p>
    <w:p w:rsidR="00C836B0" w:rsidRPr="00B07119" w:rsidRDefault="00C836B0" w:rsidP="00C836B0">
      <w:pPr>
        <w:spacing w:line="360" w:lineRule="auto"/>
      </w:pPr>
      <w:proofErr w:type="spellStart"/>
      <w:r>
        <w:rPr>
          <w:b/>
        </w:rPr>
        <w:t>Productos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descomposicion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peligrosos</w:t>
      </w:r>
      <w:proofErr w:type="spellEnd"/>
      <w:r w:rsidRPr="00C134EC">
        <w:rPr>
          <w:rFonts w:hint="eastAsia"/>
        </w:rPr>
        <w:t xml:space="preserve">: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y no </w:t>
      </w:r>
      <w:proofErr w:type="spellStart"/>
      <w:r>
        <w:t>limitarse</w:t>
      </w:r>
      <w:proofErr w:type="spellEnd"/>
      <w:r>
        <w:t xml:space="preserve"> solo a: </w:t>
      </w:r>
      <w:proofErr w:type="spellStart"/>
      <w:r>
        <w:t>Monoxido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, dioxide de </w:t>
      </w:r>
      <w:proofErr w:type="spellStart"/>
      <w:r>
        <w:t>carbono</w:t>
      </w:r>
      <w:proofErr w:type="spellEnd"/>
      <w:r>
        <w:t>.</w:t>
      </w:r>
    </w:p>
    <w:bookmarkEnd w:id="14"/>
    <w:p w:rsidR="00C4728A" w:rsidRDefault="00C4728A" w:rsidP="00C4728A">
      <w:pPr>
        <w:spacing w:line="360" w:lineRule="auto"/>
        <w:rPr>
          <w:color w:val="FF0000"/>
        </w:rPr>
      </w:pPr>
    </w:p>
    <w:p w:rsidR="00C836B0" w:rsidRDefault="00C836B0" w:rsidP="00C4728A">
      <w:pPr>
        <w:spacing w:line="360" w:lineRule="auto"/>
        <w:rPr>
          <w:color w:val="FF0000"/>
        </w:rPr>
      </w:pPr>
    </w:p>
    <w:p w:rsidR="00C836B0" w:rsidRPr="009A6ECA" w:rsidRDefault="00C836B0" w:rsidP="00C4728A">
      <w:pPr>
        <w:spacing w:line="360" w:lineRule="auto"/>
        <w:rPr>
          <w:color w:val="FF0000"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A6ECA" w:rsidRPr="009A6ECA" w:rsidTr="00F569CD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4728A" w:rsidRPr="009A6ECA" w:rsidRDefault="00C836B0" w:rsidP="00C4728A">
            <w:pPr>
              <w:spacing w:beforeLines="50" w:before="163" w:line="360" w:lineRule="auto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Seccion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11 –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Informacion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toxicologica</w:t>
            </w:r>
            <w:proofErr w:type="spellEnd"/>
          </w:p>
        </w:tc>
      </w:tr>
    </w:tbl>
    <w:p w:rsidR="00C4728A" w:rsidRPr="006235AB" w:rsidRDefault="00C836B0" w:rsidP="00C4728A">
      <w:pPr>
        <w:spacing w:line="360" w:lineRule="auto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Toxicidad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aguda</w:t>
      </w:r>
      <w:proofErr w:type="spellEnd"/>
    </w:p>
    <w:p w:rsidR="00C4728A" w:rsidRPr="006235AB" w:rsidRDefault="00C4728A" w:rsidP="00C4728A">
      <w:pPr>
        <w:spacing w:line="360" w:lineRule="auto"/>
        <w:rPr>
          <w:color w:val="000000" w:themeColor="text1"/>
        </w:rPr>
      </w:pPr>
      <w:r w:rsidRPr="006235AB">
        <w:rPr>
          <w:b/>
          <w:color w:val="000000" w:themeColor="text1"/>
        </w:rPr>
        <w:t>O</w:t>
      </w:r>
      <w:r w:rsidRPr="006235AB">
        <w:rPr>
          <w:rFonts w:hint="eastAsia"/>
          <w:b/>
          <w:color w:val="000000" w:themeColor="text1"/>
        </w:rPr>
        <w:t>ral</w:t>
      </w:r>
      <w:r w:rsidR="00C836B0">
        <w:rPr>
          <w:rFonts w:hint="eastAsia"/>
          <w:color w:val="000000" w:themeColor="text1"/>
        </w:rPr>
        <w:t xml:space="preserve">: oral </w:t>
      </w:r>
      <w:proofErr w:type="spellStart"/>
      <w:r w:rsidR="00C836B0">
        <w:rPr>
          <w:rFonts w:hint="eastAsia"/>
          <w:color w:val="000000" w:themeColor="text1"/>
        </w:rPr>
        <w:t>aguda</w:t>
      </w:r>
      <w:proofErr w:type="spellEnd"/>
      <w:r w:rsidR="00C836B0">
        <w:rPr>
          <w:rFonts w:hint="eastAsia"/>
          <w:color w:val="000000" w:themeColor="text1"/>
        </w:rPr>
        <w:t xml:space="preserve"> </w:t>
      </w:r>
      <w:proofErr w:type="spellStart"/>
      <w:r w:rsidR="00C836B0">
        <w:rPr>
          <w:rFonts w:hint="eastAsia"/>
          <w:color w:val="000000" w:themeColor="text1"/>
        </w:rPr>
        <w:t>en</w:t>
      </w:r>
      <w:proofErr w:type="spellEnd"/>
      <w:r w:rsidR="00C836B0">
        <w:rPr>
          <w:rFonts w:hint="eastAsia"/>
          <w:color w:val="000000" w:themeColor="text1"/>
        </w:rPr>
        <w:t xml:space="preserve"> rata</w:t>
      </w:r>
      <w:r w:rsidRPr="006235AB">
        <w:rPr>
          <w:rFonts w:hint="eastAsia"/>
          <w:color w:val="000000" w:themeColor="text1"/>
        </w:rPr>
        <w:t xml:space="preserve"> </w:t>
      </w:r>
      <w:r w:rsidR="00C836B0">
        <w:rPr>
          <w:color w:val="000000" w:themeColor="text1"/>
        </w:rPr>
        <w:t>DL</w:t>
      </w:r>
      <w:r w:rsidRPr="006235AB">
        <w:rPr>
          <w:color w:val="000000" w:themeColor="text1"/>
          <w:vertAlign w:val="subscript"/>
        </w:rPr>
        <w:t>50</w:t>
      </w:r>
      <w:r w:rsidR="00374E29" w:rsidRPr="006235AB">
        <w:rPr>
          <w:rFonts w:hint="eastAsia"/>
          <w:color w:val="000000" w:themeColor="text1"/>
        </w:rPr>
        <w:t>:</w:t>
      </w:r>
      <w:r w:rsidR="009A6ECA" w:rsidRPr="006235AB">
        <w:rPr>
          <w:rFonts w:hint="eastAsia"/>
          <w:color w:val="000000" w:themeColor="text1"/>
        </w:rPr>
        <w:t xml:space="preserve"> 2,</w:t>
      </w:r>
      <w:r w:rsidR="00EB271C">
        <w:rPr>
          <w:color w:val="000000" w:themeColor="text1"/>
        </w:rPr>
        <w:t>500 mg/kg</w:t>
      </w:r>
      <w:r w:rsidR="00374E29" w:rsidRPr="006235AB">
        <w:rPr>
          <w:rFonts w:hint="eastAsia"/>
          <w:color w:val="000000" w:themeColor="text1"/>
        </w:rPr>
        <w:t xml:space="preserve">. </w:t>
      </w:r>
    </w:p>
    <w:p w:rsidR="00EB271C" w:rsidRDefault="00C4728A" w:rsidP="00C4728A">
      <w:pPr>
        <w:spacing w:line="360" w:lineRule="auto"/>
        <w:rPr>
          <w:color w:val="000000" w:themeColor="text1"/>
        </w:rPr>
      </w:pPr>
      <w:r w:rsidRPr="006235AB">
        <w:rPr>
          <w:b/>
          <w:color w:val="000000" w:themeColor="text1"/>
        </w:rPr>
        <w:t>D</w:t>
      </w:r>
      <w:r w:rsidRPr="006235AB">
        <w:rPr>
          <w:rFonts w:hint="eastAsia"/>
          <w:b/>
          <w:color w:val="000000" w:themeColor="text1"/>
        </w:rPr>
        <w:t>ermal</w:t>
      </w:r>
      <w:r w:rsidR="00C836B0">
        <w:rPr>
          <w:rFonts w:hint="eastAsia"/>
          <w:color w:val="000000" w:themeColor="text1"/>
        </w:rPr>
        <w:t xml:space="preserve">: dermal </w:t>
      </w:r>
      <w:proofErr w:type="spellStart"/>
      <w:r w:rsidR="00C836B0">
        <w:rPr>
          <w:rFonts w:hint="eastAsia"/>
          <w:color w:val="000000" w:themeColor="text1"/>
        </w:rPr>
        <w:t>aguda</w:t>
      </w:r>
      <w:proofErr w:type="spellEnd"/>
      <w:r w:rsidR="00C836B0">
        <w:rPr>
          <w:rFonts w:hint="eastAsia"/>
          <w:color w:val="000000" w:themeColor="text1"/>
        </w:rPr>
        <w:t xml:space="preserve"> </w:t>
      </w:r>
      <w:proofErr w:type="spellStart"/>
      <w:r w:rsidR="00C836B0">
        <w:rPr>
          <w:rFonts w:hint="eastAsia"/>
          <w:color w:val="000000" w:themeColor="text1"/>
        </w:rPr>
        <w:t>en</w:t>
      </w:r>
      <w:proofErr w:type="spellEnd"/>
      <w:r w:rsidR="00C836B0">
        <w:rPr>
          <w:rFonts w:hint="eastAsia"/>
          <w:color w:val="000000" w:themeColor="text1"/>
        </w:rPr>
        <w:t xml:space="preserve"> </w:t>
      </w:r>
      <w:proofErr w:type="gramStart"/>
      <w:r w:rsidR="00C836B0">
        <w:rPr>
          <w:rFonts w:hint="eastAsia"/>
          <w:color w:val="000000" w:themeColor="text1"/>
        </w:rPr>
        <w:t xml:space="preserve">rata </w:t>
      </w:r>
      <w:r w:rsidRPr="006235AB">
        <w:rPr>
          <w:rFonts w:hint="eastAsia"/>
          <w:color w:val="000000" w:themeColor="text1"/>
        </w:rPr>
        <w:t xml:space="preserve"> </w:t>
      </w:r>
      <w:r w:rsidR="00C836B0">
        <w:rPr>
          <w:color w:val="000000" w:themeColor="text1"/>
        </w:rPr>
        <w:t>DL</w:t>
      </w:r>
      <w:proofErr w:type="gramEnd"/>
      <w:r w:rsidRPr="006235AB">
        <w:rPr>
          <w:color w:val="000000" w:themeColor="text1"/>
          <w:vertAlign w:val="subscript"/>
        </w:rPr>
        <w:t>50</w:t>
      </w:r>
      <w:r w:rsidRPr="006235AB">
        <w:rPr>
          <w:color w:val="000000" w:themeColor="text1"/>
        </w:rPr>
        <w:t>：</w:t>
      </w:r>
      <w:r w:rsidRPr="006235AB">
        <w:rPr>
          <w:color w:val="000000" w:themeColor="text1"/>
        </w:rPr>
        <w:t>&gt;</w:t>
      </w:r>
      <w:r w:rsidR="00E41A4B" w:rsidRPr="006235AB">
        <w:rPr>
          <w:rFonts w:hint="eastAsia"/>
          <w:color w:val="000000" w:themeColor="text1"/>
        </w:rPr>
        <w:t>2</w:t>
      </w:r>
      <w:r w:rsidRPr="006235AB">
        <w:rPr>
          <w:rFonts w:hint="eastAsia"/>
          <w:color w:val="000000" w:themeColor="text1"/>
        </w:rPr>
        <w:t>,</w:t>
      </w:r>
      <w:r w:rsidR="00EB271C">
        <w:rPr>
          <w:color w:val="000000" w:themeColor="text1"/>
        </w:rPr>
        <w:t>00</w:t>
      </w:r>
      <w:r w:rsidRPr="006235AB">
        <w:rPr>
          <w:color w:val="000000" w:themeColor="text1"/>
        </w:rPr>
        <w:t>0 mg/kg</w:t>
      </w:r>
      <w:r w:rsidRPr="006235AB">
        <w:rPr>
          <w:rFonts w:hint="eastAsia"/>
          <w:color w:val="000000" w:themeColor="text1"/>
        </w:rPr>
        <w:t xml:space="preserve"> </w:t>
      </w:r>
    </w:p>
    <w:p w:rsidR="00095F6E" w:rsidRPr="00095F6E" w:rsidRDefault="00095F6E" w:rsidP="00C4728A">
      <w:pPr>
        <w:spacing w:line="360" w:lineRule="auto"/>
        <w:rPr>
          <w:color w:val="000000" w:themeColor="text1"/>
        </w:rPr>
      </w:pPr>
      <w:proofErr w:type="spellStart"/>
      <w:r w:rsidRPr="00095F6E">
        <w:rPr>
          <w:b/>
          <w:color w:val="000000" w:themeColor="text1"/>
        </w:rPr>
        <w:t>Inhalatoria</w:t>
      </w:r>
      <w:proofErr w:type="spellEnd"/>
      <w:r w:rsidRPr="00095F6E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Pr="00095F6E">
        <w:rPr>
          <w:color w:val="000000" w:themeColor="text1"/>
        </w:rPr>
        <w:t>&gt; 4.32 mg/L</w:t>
      </w:r>
    </w:p>
    <w:p w:rsidR="00CC3CB7" w:rsidRPr="006235AB" w:rsidRDefault="00C836B0" w:rsidP="00C4728A">
      <w:pPr>
        <w:spacing w:line="360" w:lineRule="auto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I</w:t>
      </w:r>
      <w:r>
        <w:rPr>
          <w:rFonts w:hint="eastAsia"/>
          <w:b/>
          <w:color w:val="000000" w:themeColor="text1"/>
        </w:rPr>
        <w:t>rritac</w:t>
      </w:r>
      <w:r w:rsidR="00CC3CB7" w:rsidRPr="006235AB">
        <w:rPr>
          <w:rFonts w:hint="eastAsia"/>
          <w:b/>
          <w:color w:val="000000" w:themeColor="text1"/>
        </w:rPr>
        <w:t>ion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piel</w:t>
      </w:r>
      <w:proofErr w:type="spellEnd"/>
      <w:r>
        <w:rPr>
          <w:rFonts w:hint="eastAsia"/>
          <w:color w:val="000000" w:themeColor="text1"/>
        </w:rPr>
        <w:t xml:space="preserve">: No </w:t>
      </w:r>
      <w:proofErr w:type="spellStart"/>
      <w:r>
        <w:rPr>
          <w:rFonts w:hint="eastAsia"/>
          <w:color w:val="000000" w:themeColor="text1"/>
        </w:rPr>
        <w:t>irritante</w:t>
      </w:r>
      <w:proofErr w:type="spellEnd"/>
    </w:p>
    <w:p w:rsidR="00CC3CB7" w:rsidRPr="006235AB" w:rsidRDefault="00C836B0" w:rsidP="00C4728A">
      <w:pPr>
        <w:spacing w:line="360" w:lineRule="auto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Irritacion</w:t>
      </w:r>
      <w:proofErr w:type="spellEnd"/>
      <w:r>
        <w:rPr>
          <w:b/>
          <w:color w:val="000000" w:themeColor="text1"/>
        </w:rPr>
        <w:t xml:space="preserve"> ocular</w:t>
      </w:r>
      <w:r>
        <w:rPr>
          <w:rFonts w:hint="eastAsia"/>
          <w:color w:val="000000" w:themeColor="text1"/>
        </w:rPr>
        <w:t xml:space="preserve">: No </w:t>
      </w:r>
      <w:proofErr w:type="spellStart"/>
      <w:r>
        <w:rPr>
          <w:rFonts w:hint="eastAsia"/>
          <w:color w:val="000000" w:themeColor="text1"/>
        </w:rPr>
        <w:t>irritante</w:t>
      </w:r>
      <w:proofErr w:type="spellEnd"/>
    </w:p>
    <w:p w:rsidR="00CC3CB7" w:rsidRPr="006235AB" w:rsidRDefault="00C836B0" w:rsidP="00C4728A">
      <w:pPr>
        <w:spacing w:line="360" w:lineRule="auto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Sensibilizacion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piel</w:t>
      </w:r>
      <w:proofErr w:type="spellEnd"/>
      <w:r w:rsidR="00CC3CB7" w:rsidRPr="006235AB">
        <w:rPr>
          <w:rFonts w:hint="eastAsia"/>
          <w:color w:val="000000" w:themeColor="text1"/>
        </w:rPr>
        <w:t xml:space="preserve">: </w:t>
      </w:r>
      <w:proofErr w:type="spellStart"/>
      <w:r w:rsidR="00095F6E">
        <w:rPr>
          <w:color w:val="000000" w:themeColor="text1"/>
        </w:rPr>
        <w:t>Debil</w:t>
      </w:r>
      <w:proofErr w:type="spellEnd"/>
      <w:r w:rsidR="00095F6E">
        <w:rPr>
          <w:color w:val="000000" w:themeColor="text1"/>
        </w:rPr>
        <w:t xml:space="preserve"> </w:t>
      </w:r>
      <w:proofErr w:type="spellStart"/>
      <w:r w:rsidR="00095F6E">
        <w:rPr>
          <w:color w:val="000000" w:themeColor="text1"/>
        </w:rPr>
        <w:t>sensibilizante</w:t>
      </w:r>
      <w:proofErr w:type="spellEnd"/>
      <w:r w:rsidR="00CC3CB7" w:rsidRPr="006235AB">
        <w:rPr>
          <w:rFonts w:hint="eastAsia"/>
          <w:color w:val="000000" w:themeColor="text1"/>
        </w:rPr>
        <w:t xml:space="preserve"> </w:t>
      </w:r>
    </w:p>
    <w:p w:rsidR="00C4728A" w:rsidRPr="009A6ECA" w:rsidRDefault="00C4728A" w:rsidP="00C4728A">
      <w:pPr>
        <w:spacing w:line="360" w:lineRule="auto"/>
        <w:rPr>
          <w:color w:val="FF0000"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A6ECA" w:rsidRPr="009A6ECA" w:rsidTr="00F569CD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C4728A" w:rsidRPr="009A6ECA" w:rsidRDefault="00C836B0" w:rsidP="00C4728A">
            <w:pPr>
              <w:spacing w:beforeLines="50" w:before="163"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Section 12 –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Informacion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Ecologica</w:t>
            </w:r>
            <w:proofErr w:type="spellEnd"/>
          </w:p>
        </w:tc>
      </w:tr>
    </w:tbl>
    <w:p w:rsidR="00095F6E" w:rsidRDefault="00C836B0" w:rsidP="00C4728A">
      <w:pPr>
        <w:tabs>
          <w:tab w:val="left" w:pos="2340"/>
        </w:tabs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Ave</w:t>
      </w:r>
      <w:r w:rsidR="00C4728A" w:rsidRPr="00B54AF4">
        <w:rPr>
          <w:rFonts w:hint="eastAsia"/>
          <w:b/>
          <w:color w:val="000000" w:themeColor="text1"/>
        </w:rPr>
        <w:t>s</w:t>
      </w:r>
      <w:r w:rsidR="00C4728A" w:rsidRPr="00B54AF4">
        <w:rPr>
          <w:rFonts w:hint="eastAsia"/>
          <w:color w:val="000000" w:themeColor="text1"/>
        </w:rPr>
        <w:t xml:space="preserve">: </w:t>
      </w:r>
    </w:p>
    <w:p w:rsidR="00095F6E" w:rsidRPr="00095F6E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t>Cyazofamid:</w:t>
      </w:r>
    </w:p>
    <w:p w:rsidR="00095F6E" w:rsidRPr="00095F6E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t xml:space="preserve">LD50 &gt; 2 000 mg </w:t>
      </w:r>
      <w:proofErr w:type="spellStart"/>
      <w:r w:rsidRPr="00095F6E">
        <w:rPr>
          <w:color w:val="000000" w:themeColor="text1"/>
        </w:rPr>
        <w:t>i.a</w:t>
      </w:r>
      <w:proofErr w:type="spellEnd"/>
      <w:r w:rsidRPr="00095F6E">
        <w:rPr>
          <w:color w:val="000000" w:themeColor="text1"/>
        </w:rPr>
        <w:t>./kg pc (</w:t>
      </w:r>
      <w:proofErr w:type="spellStart"/>
      <w:r w:rsidRPr="00095F6E">
        <w:rPr>
          <w:color w:val="000000" w:themeColor="text1"/>
        </w:rPr>
        <w:t>Colinus</w:t>
      </w:r>
      <w:proofErr w:type="spellEnd"/>
      <w:r w:rsidRPr="00095F6E">
        <w:rPr>
          <w:color w:val="000000" w:themeColor="text1"/>
        </w:rPr>
        <w:t xml:space="preserve"> virginianus) </w:t>
      </w:r>
    </w:p>
    <w:p w:rsidR="00095F6E" w:rsidRPr="00095F6E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lastRenderedPageBreak/>
        <w:t>Cymoxanil:</w:t>
      </w:r>
    </w:p>
    <w:p w:rsidR="00095F6E" w:rsidRPr="00095F6E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t xml:space="preserve">El DL50 </w:t>
      </w:r>
      <w:proofErr w:type="spellStart"/>
      <w:r w:rsidRPr="00095F6E">
        <w:rPr>
          <w:color w:val="000000" w:themeColor="text1"/>
        </w:rPr>
        <w:t>agudo</w:t>
      </w:r>
      <w:proofErr w:type="spellEnd"/>
      <w:r w:rsidRPr="00095F6E">
        <w:rPr>
          <w:color w:val="000000" w:themeColor="text1"/>
        </w:rPr>
        <w:t xml:space="preserve"> </w:t>
      </w:r>
      <w:proofErr w:type="spellStart"/>
      <w:r w:rsidRPr="00095F6E">
        <w:rPr>
          <w:color w:val="000000" w:themeColor="text1"/>
        </w:rPr>
        <w:t>en</w:t>
      </w:r>
      <w:proofErr w:type="spellEnd"/>
      <w:r w:rsidRPr="00095F6E">
        <w:rPr>
          <w:color w:val="000000" w:themeColor="text1"/>
        </w:rPr>
        <w:t xml:space="preserve"> </w:t>
      </w:r>
      <w:proofErr w:type="spellStart"/>
      <w:r w:rsidRPr="00095F6E">
        <w:rPr>
          <w:color w:val="000000" w:themeColor="text1"/>
        </w:rPr>
        <w:t>aves</w:t>
      </w:r>
      <w:proofErr w:type="spellEnd"/>
      <w:r w:rsidRPr="00095F6E">
        <w:rPr>
          <w:color w:val="000000" w:themeColor="text1"/>
        </w:rPr>
        <w:t xml:space="preserve"> (</w:t>
      </w:r>
      <w:proofErr w:type="spellStart"/>
      <w:r w:rsidRPr="00095F6E">
        <w:rPr>
          <w:color w:val="000000" w:themeColor="text1"/>
        </w:rPr>
        <w:t>codorniz</w:t>
      </w:r>
      <w:proofErr w:type="spellEnd"/>
      <w:r w:rsidRPr="00095F6E">
        <w:rPr>
          <w:color w:val="000000" w:themeColor="text1"/>
        </w:rPr>
        <w:t xml:space="preserve">- </w:t>
      </w:r>
      <w:proofErr w:type="spellStart"/>
      <w:r w:rsidRPr="00095F6E">
        <w:rPr>
          <w:color w:val="000000" w:themeColor="text1"/>
        </w:rPr>
        <w:t>Colinus</w:t>
      </w:r>
      <w:proofErr w:type="spellEnd"/>
      <w:r w:rsidRPr="00095F6E">
        <w:rPr>
          <w:color w:val="000000" w:themeColor="text1"/>
        </w:rPr>
        <w:t xml:space="preserve"> virginianus) es &gt;2000 mg/kg pc.</w:t>
      </w:r>
    </w:p>
    <w:p w:rsidR="00C4728A" w:rsidRDefault="00C836B0" w:rsidP="00C4728A">
      <w:pPr>
        <w:tabs>
          <w:tab w:val="left" w:pos="2340"/>
        </w:tabs>
        <w:spacing w:line="360" w:lineRule="auto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Peces</w:t>
      </w:r>
      <w:proofErr w:type="spellEnd"/>
      <w:r w:rsidR="00C4728A" w:rsidRPr="00B54AF4">
        <w:rPr>
          <w:rFonts w:hint="eastAsia"/>
          <w:color w:val="000000" w:themeColor="text1"/>
        </w:rPr>
        <w:t>:</w:t>
      </w:r>
      <w:r w:rsidR="00C4728A" w:rsidRPr="00B54AF4">
        <w:rPr>
          <w:color w:val="000000" w:themeColor="text1"/>
        </w:rPr>
        <w:t xml:space="preserve"> </w:t>
      </w:r>
    </w:p>
    <w:p w:rsidR="00095F6E" w:rsidRPr="00095F6E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t>Cyazofamid:</w:t>
      </w:r>
    </w:p>
    <w:p w:rsidR="00095F6E" w:rsidRPr="00095F6E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t xml:space="preserve">CL50 (96 h) = 0.56mg/l (Oncorhynchus mykiss) </w:t>
      </w:r>
    </w:p>
    <w:p w:rsidR="00095F6E" w:rsidRPr="00095F6E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t>Cymoxanil:</w:t>
      </w:r>
    </w:p>
    <w:p w:rsidR="00095F6E" w:rsidRPr="00B54AF4" w:rsidRDefault="00095F6E" w:rsidP="00095F6E">
      <w:pPr>
        <w:tabs>
          <w:tab w:val="left" w:pos="2340"/>
        </w:tabs>
        <w:spacing w:line="360" w:lineRule="auto"/>
        <w:rPr>
          <w:color w:val="000000" w:themeColor="text1"/>
        </w:rPr>
      </w:pPr>
      <w:r w:rsidRPr="00095F6E">
        <w:rPr>
          <w:color w:val="000000" w:themeColor="text1"/>
        </w:rPr>
        <w:t xml:space="preserve">CL50 </w:t>
      </w:r>
      <w:proofErr w:type="spellStart"/>
      <w:r w:rsidRPr="00095F6E">
        <w:rPr>
          <w:color w:val="000000" w:themeColor="text1"/>
        </w:rPr>
        <w:t>fue</w:t>
      </w:r>
      <w:proofErr w:type="spellEnd"/>
      <w:r w:rsidRPr="00095F6E">
        <w:rPr>
          <w:color w:val="000000" w:themeColor="text1"/>
        </w:rPr>
        <w:t xml:space="preserve"> (96 h): 61 mg/</w:t>
      </w:r>
      <w:r>
        <w:rPr>
          <w:color w:val="000000" w:themeColor="text1"/>
        </w:rPr>
        <w:t xml:space="preserve">L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95F6E">
        <w:rPr>
          <w:color w:val="000000" w:themeColor="text1"/>
        </w:rPr>
        <w:t>trucha</w:t>
      </w:r>
      <w:proofErr w:type="spellEnd"/>
      <w:r w:rsidRPr="00095F6E">
        <w:rPr>
          <w:color w:val="000000" w:themeColor="text1"/>
        </w:rPr>
        <w:t xml:space="preserve"> </w:t>
      </w:r>
      <w:proofErr w:type="spellStart"/>
      <w:r w:rsidRPr="00095F6E">
        <w:rPr>
          <w:color w:val="000000" w:themeColor="text1"/>
        </w:rPr>
        <w:t>arco</w:t>
      </w:r>
      <w:proofErr w:type="spellEnd"/>
      <w:r w:rsidRPr="00095F6E">
        <w:rPr>
          <w:color w:val="000000" w:themeColor="text1"/>
        </w:rPr>
        <w:t xml:space="preserve"> iris (Oncorhynchus mykiss)</w:t>
      </w:r>
    </w:p>
    <w:p w:rsidR="00C4728A" w:rsidRDefault="00C836B0" w:rsidP="00471FAD">
      <w:pPr>
        <w:spacing w:line="348" w:lineRule="auto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Abejas</w:t>
      </w:r>
      <w:proofErr w:type="spellEnd"/>
      <w:r w:rsidR="00471FAD" w:rsidRPr="00B54AF4">
        <w:rPr>
          <w:rFonts w:hint="eastAsia"/>
          <w:color w:val="000000" w:themeColor="text1"/>
        </w:rPr>
        <w:t xml:space="preserve">: </w:t>
      </w:r>
    </w:p>
    <w:p w:rsidR="00C701E8" w:rsidRDefault="00C701E8" w:rsidP="00C701E8">
      <w:pPr>
        <w:spacing w:line="348" w:lineRule="auto"/>
        <w:rPr>
          <w:color w:val="000000" w:themeColor="text1"/>
        </w:rPr>
      </w:pPr>
      <w:r>
        <w:rPr>
          <w:color w:val="000000" w:themeColor="text1"/>
        </w:rPr>
        <w:t>Cyazofamid:</w:t>
      </w:r>
    </w:p>
    <w:p w:rsidR="00C701E8" w:rsidRDefault="00C701E8" w:rsidP="00C701E8">
      <w:pPr>
        <w:spacing w:line="348" w:lineRule="auto"/>
        <w:rPr>
          <w:color w:val="000000" w:themeColor="text1"/>
        </w:rPr>
      </w:pPr>
      <w:r w:rsidRPr="00C701E8">
        <w:rPr>
          <w:color w:val="000000" w:themeColor="text1"/>
        </w:rPr>
        <w:t xml:space="preserve">Es </w:t>
      </w:r>
      <w:proofErr w:type="spellStart"/>
      <w:r w:rsidRPr="00C701E8">
        <w:rPr>
          <w:color w:val="000000" w:themeColor="text1"/>
        </w:rPr>
        <w:t>prácticamente</w:t>
      </w:r>
      <w:proofErr w:type="spellEnd"/>
      <w:r w:rsidRPr="00C701E8">
        <w:rPr>
          <w:color w:val="000000" w:themeColor="text1"/>
        </w:rPr>
        <w:t xml:space="preserve"> no </w:t>
      </w:r>
      <w:proofErr w:type="spellStart"/>
      <w:r w:rsidRPr="00C701E8">
        <w:rPr>
          <w:color w:val="000000" w:themeColor="text1"/>
        </w:rPr>
        <w:t>tóxica</w:t>
      </w:r>
      <w:proofErr w:type="spellEnd"/>
      <w:r w:rsidRPr="00C701E8">
        <w:rPr>
          <w:color w:val="000000" w:themeColor="text1"/>
        </w:rPr>
        <w:t xml:space="preserve"> para las </w:t>
      </w:r>
      <w:proofErr w:type="spellStart"/>
      <w:r w:rsidRPr="00C701E8">
        <w:rPr>
          <w:color w:val="000000" w:themeColor="text1"/>
        </w:rPr>
        <w:t>abejas</w:t>
      </w:r>
      <w:proofErr w:type="spellEnd"/>
      <w:r w:rsidRPr="00C701E8">
        <w:rPr>
          <w:color w:val="000000" w:themeColor="text1"/>
        </w:rPr>
        <w:t xml:space="preserve"> </w:t>
      </w:r>
      <w:proofErr w:type="spellStart"/>
      <w:r w:rsidRPr="00C701E8">
        <w:rPr>
          <w:color w:val="000000" w:themeColor="text1"/>
        </w:rPr>
        <w:t>melíferas</w:t>
      </w:r>
      <w:proofErr w:type="spellEnd"/>
      <w:r w:rsidRPr="00C701E8">
        <w:rPr>
          <w:color w:val="000000" w:themeColor="text1"/>
        </w:rPr>
        <w:t xml:space="preserve"> tanto por </w:t>
      </w:r>
      <w:proofErr w:type="spellStart"/>
      <w:r w:rsidRPr="00C701E8">
        <w:rPr>
          <w:color w:val="000000" w:themeColor="text1"/>
        </w:rPr>
        <w:t>toxicidad</w:t>
      </w:r>
      <w:proofErr w:type="spellEnd"/>
      <w:r w:rsidRPr="00C701E8">
        <w:rPr>
          <w:color w:val="000000" w:themeColor="text1"/>
        </w:rPr>
        <w:t xml:space="preserve"> oral </w:t>
      </w:r>
      <w:proofErr w:type="spellStart"/>
      <w:r w:rsidRPr="00C701E8">
        <w:rPr>
          <w:color w:val="000000" w:themeColor="text1"/>
        </w:rPr>
        <w:t>aguda</w:t>
      </w:r>
      <w:proofErr w:type="spellEnd"/>
      <w:r w:rsidRPr="00C701E8">
        <w:rPr>
          <w:color w:val="000000" w:themeColor="text1"/>
        </w:rPr>
        <w:t xml:space="preserve"> </w:t>
      </w:r>
      <w:proofErr w:type="spellStart"/>
      <w:r w:rsidRPr="00C701E8">
        <w:rPr>
          <w:color w:val="000000" w:themeColor="text1"/>
        </w:rPr>
        <w:t>como</w:t>
      </w:r>
      <w:proofErr w:type="spellEnd"/>
      <w:r w:rsidRPr="00C701E8">
        <w:rPr>
          <w:color w:val="000000" w:themeColor="text1"/>
        </w:rPr>
        <w:t xml:space="preserve"> por </w:t>
      </w:r>
      <w:proofErr w:type="spellStart"/>
      <w:r w:rsidRPr="00C701E8">
        <w:rPr>
          <w:color w:val="000000" w:themeColor="text1"/>
        </w:rPr>
        <w:t>contacto</w:t>
      </w:r>
      <w:proofErr w:type="spellEnd"/>
      <w:r w:rsidRPr="00C701E8">
        <w:rPr>
          <w:color w:val="000000" w:themeColor="text1"/>
        </w:rPr>
        <w:t xml:space="preserve"> (DL50&gt; 100 </w:t>
      </w:r>
      <w:proofErr w:type="spellStart"/>
      <w:r w:rsidRPr="00C701E8">
        <w:rPr>
          <w:color w:val="000000" w:themeColor="text1"/>
        </w:rPr>
        <w:t>μg</w:t>
      </w:r>
      <w:proofErr w:type="spellEnd"/>
      <w:r w:rsidRPr="00C701E8">
        <w:rPr>
          <w:color w:val="000000" w:themeColor="text1"/>
        </w:rPr>
        <w:t xml:space="preserve"> / </w:t>
      </w:r>
      <w:proofErr w:type="spellStart"/>
      <w:r w:rsidRPr="00C701E8">
        <w:rPr>
          <w:color w:val="000000" w:themeColor="text1"/>
        </w:rPr>
        <w:t>abeja</w:t>
      </w:r>
      <w:proofErr w:type="spellEnd"/>
      <w:r w:rsidRPr="00C701E8">
        <w:rPr>
          <w:color w:val="000000" w:themeColor="text1"/>
        </w:rPr>
        <w:t>).</w:t>
      </w:r>
    </w:p>
    <w:p w:rsidR="00C701E8" w:rsidRPr="00C701E8" w:rsidRDefault="00C701E8" w:rsidP="00C701E8">
      <w:pPr>
        <w:spacing w:line="348" w:lineRule="auto"/>
        <w:rPr>
          <w:color w:val="000000" w:themeColor="text1"/>
        </w:rPr>
      </w:pPr>
    </w:p>
    <w:p w:rsidR="00C701E8" w:rsidRPr="00C701E8" w:rsidRDefault="00C701E8" w:rsidP="00C701E8">
      <w:pPr>
        <w:spacing w:line="348" w:lineRule="auto"/>
        <w:rPr>
          <w:color w:val="000000" w:themeColor="text1"/>
        </w:rPr>
      </w:pPr>
      <w:r w:rsidRPr="00C701E8">
        <w:rPr>
          <w:color w:val="000000" w:themeColor="text1"/>
        </w:rPr>
        <w:t>Cymoxanil:</w:t>
      </w:r>
      <w:r w:rsidRPr="00C701E8">
        <w:rPr>
          <w:color w:val="000000" w:themeColor="text1"/>
        </w:rPr>
        <w:tab/>
      </w:r>
    </w:p>
    <w:p w:rsidR="00C701E8" w:rsidRPr="00C701E8" w:rsidRDefault="00C701E8" w:rsidP="00C701E8">
      <w:pPr>
        <w:spacing w:line="348" w:lineRule="auto"/>
        <w:rPr>
          <w:color w:val="000000" w:themeColor="text1"/>
        </w:rPr>
      </w:pPr>
      <w:proofErr w:type="spellStart"/>
      <w:r w:rsidRPr="00C701E8">
        <w:rPr>
          <w:color w:val="000000" w:themeColor="text1"/>
        </w:rPr>
        <w:t>Toxicidad</w:t>
      </w:r>
      <w:proofErr w:type="spellEnd"/>
      <w:r w:rsidRPr="00C701E8">
        <w:rPr>
          <w:color w:val="000000" w:themeColor="text1"/>
        </w:rPr>
        <w:t xml:space="preserve"> oral </w:t>
      </w:r>
      <w:proofErr w:type="spellStart"/>
      <w:proofErr w:type="gramStart"/>
      <w:r w:rsidRPr="00C701E8">
        <w:rPr>
          <w:color w:val="000000" w:themeColor="text1"/>
        </w:rPr>
        <w:t>aguda</w:t>
      </w:r>
      <w:proofErr w:type="spellEnd"/>
      <w:r w:rsidRPr="00C701E8">
        <w:rPr>
          <w:color w:val="000000" w:themeColor="text1"/>
        </w:rPr>
        <w:t xml:space="preserve"> :</w:t>
      </w:r>
      <w:proofErr w:type="gramEnd"/>
      <w:r w:rsidRPr="00C701E8">
        <w:rPr>
          <w:color w:val="000000" w:themeColor="text1"/>
        </w:rPr>
        <w:t xml:space="preserve">  DL50 &gt;1000 ppm por 48 h</w:t>
      </w:r>
    </w:p>
    <w:p w:rsidR="00C701E8" w:rsidRDefault="00C701E8" w:rsidP="00C701E8">
      <w:pPr>
        <w:spacing w:line="348" w:lineRule="auto"/>
        <w:rPr>
          <w:color w:val="000000" w:themeColor="text1"/>
        </w:rPr>
      </w:pPr>
      <w:proofErr w:type="spellStart"/>
      <w:r w:rsidRPr="00C701E8">
        <w:rPr>
          <w:color w:val="000000" w:themeColor="text1"/>
        </w:rPr>
        <w:t>Toxicidad</w:t>
      </w:r>
      <w:proofErr w:type="spellEnd"/>
      <w:r w:rsidRPr="00C701E8">
        <w:rPr>
          <w:color w:val="000000" w:themeColor="text1"/>
        </w:rPr>
        <w:t xml:space="preserve"> </w:t>
      </w:r>
      <w:proofErr w:type="spellStart"/>
      <w:r w:rsidRPr="00C701E8">
        <w:rPr>
          <w:color w:val="000000" w:themeColor="text1"/>
        </w:rPr>
        <w:t>contacto</w:t>
      </w:r>
      <w:proofErr w:type="spellEnd"/>
      <w:r w:rsidRPr="00C701E8">
        <w:rPr>
          <w:color w:val="000000" w:themeColor="text1"/>
        </w:rPr>
        <w:t xml:space="preserve"> </w:t>
      </w:r>
      <w:proofErr w:type="spellStart"/>
      <w:proofErr w:type="gramStart"/>
      <w:r w:rsidRPr="00C701E8">
        <w:rPr>
          <w:color w:val="000000" w:themeColor="text1"/>
        </w:rPr>
        <w:t>aguda</w:t>
      </w:r>
      <w:proofErr w:type="spellEnd"/>
      <w:r w:rsidRPr="00C701E8">
        <w:rPr>
          <w:color w:val="000000" w:themeColor="text1"/>
        </w:rPr>
        <w:t xml:space="preserve"> :</w:t>
      </w:r>
      <w:proofErr w:type="gramEnd"/>
      <w:r w:rsidRPr="00C701E8">
        <w:rPr>
          <w:color w:val="000000" w:themeColor="text1"/>
        </w:rPr>
        <w:t xml:space="preserve">  DL50 &gt; 25 </w:t>
      </w:r>
      <w:proofErr w:type="spellStart"/>
      <w:r w:rsidRPr="00C701E8">
        <w:rPr>
          <w:color w:val="000000" w:themeColor="text1"/>
        </w:rPr>
        <w:t>μg</w:t>
      </w:r>
      <w:proofErr w:type="spellEnd"/>
      <w:r w:rsidRPr="00C701E8">
        <w:rPr>
          <w:color w:val="000000" w:themeColor="text1"/>
        </w:rPr>
        <w:t>/</w:t>
      </w:r>
      <w:proofErr w:type="spellStart"/>
      <w:r w:rsidRPr="00C701E8">
        <w:rPr>
          <w:color w:val="000000" w:themeColor="text1"/>
        </w:rPr>
        <w:t>abeja</w:t>
      </w:r>
      <w:proofErr w:type="spellEnd"/>
    </w:p>
    <w:p w:rsidR="003C1416" w:rsidRDefault="003C1416" w:rsidP="003C1416">
      <w:pPr>
        <w:spacing w:line="348" w:lineRule="auto"/>
        <w:rPr>
          <w:color w:val="000000" w:themeColor="text1"/>
        </w:rPr>
      </w:pPr>
      <w:r w:rsidRPr="006235AB">
        <w:rPr>
          <w:b/>
          <w:color w:val="000000" w:themeColor="text1"/>
        </w:rPr>
        <w:t>Daphnia</w:t>
      </w:r>
      <w:r w:rsidRPr="006235AB">
        <w:rPr>
          <w:color w:val="000000" w:themeColor="text1"/>
        </w:rPr>
        <w:t xml:space="preserve"> </w:t>
      </w:r>
    </w:p>
    <w:p w:rsidR="00C701E8" w:rsidRPr="00C701E8" w:rsidRDefault="00C701E8" w:rsidP="00C701E8">
      <w:pPr>
        <w:spacing w:line="348" w:lineRule="auto"/>
        <w:rPr>
          <w:color w:val="000000" w:themeColor="text1"/>
        </w:rPr>
      </w:pPr>
      <w:r w:rsidRPr="00C701E8">
        <w:rPr>
          <w:color w:val="000000" w:themeColor="text1"/>
        </w:rPr>
        <w:t>Cyazofamid:</w:t>
      </w:r>
    </w:p>
    <w:p w:rsidR="00C701E8" w:rsidRPr="00C701E8" w:rsidRDefault="00C701E8" w:rsidP="00C701E8">
      <w:pPr>
        <w:spacing w:line="348" w:lineRule="auto"/>
        <w:rPr>
          <w:color w:val="000000" w:themeColor="text1"/>
        </w:rPr>
      </w:pPr>
      <w:r>
        <w:rPr>
          <w:color w:val="000000" w:themeColor="text1"/>
        </w:rPr>
        <w:t>EC</w:t>
      </w:r>
      <w:r w:rsidRPr="00C701E8">
        <w:rPr>
          <w:color w:val="000000" w:themeColor="text1"/>
        </w:rPr>
        <w:t>50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48 h = </w:t>
      </w:r>
      <w:r w:rsidRPr="00C701E8">
        <w:rPr>
          <w:color w:val="000000" w:themeColor="text1"/>
        </w:rPr>
        <w:t xml:space="preserve">&gt; 0.11 mg </w:t>
      </w:r>
      <w:proofErr w:type="spellStart"/>
      <w:r>
        <w:rPr>
          <w:color w:val="000000" w:themeColor="text1"/>
        </w:rPr>
        <w:t>i.a</w:t>
      </w:r>
      <w:proofErr w:type="spellEnd"/>
      <w:r w:rsidRPr="00C701E8">
        <w:rPr>
          <w:color w:val="000000" w:themeColor="text1"/>
        </w:rPr>
        <w:t xml:space="preserve"> /l) </w:t>
      </w:r>
      <w:proofErr w:type="spellStart"/>
      <w:r w:rsidRPr="00C701E8">
        <w:rPr>
          <w:color w:val="000000" w:themeColor="text1"/>
        </w:rPr>
        <w:t>indica</w:t>
      </w:r>
      <w:proofErr w:type="spellEnd"/>
      <w:r w:rsidRPr="00C701E8">
        <w:rPr>
          <w:color w:val="000000" w:themeColor="text1"/>
        </w:rPr>
        <w:t xml:space="preserve"> que cyazofamid no es </w:t>
      </w:r>
      <w:proofErr w:type="spellStart"/>
      <w:r w:rsidRPr="00C701E8">
        <w:rPr>
          <w:color w:val="000000" w:themeColor="text1"/>
        </w:rPr>
        <w:t>tóxico</w:t>
      </w:r>
      <w:proofErr w:type="spellEnd"/>
      <w:r w:rsidRPr="00C701E8">
        <w:rPr>
          <w:color w:val="000000" w:themeColor="text1"/>
        </w:rPr>
        <w:t xml:space="preserve"> hasta </w:t>
      </w:r>
      <w:proofErr w:type="spellStart"/>
      <w:r w:rsidRPr="00C701E8">
        <w:rPr>
          <w:color w:val="000000" w:themeColor="text1"/>
        </w:rPr>
        <w:t>su</w:t>
      </w:r>
      <w:proofErr w:type="spellEnd"/>
      <w:r w:rsidRPr="00C701E8">
        <w:rPr>
          <w:color w:val="000000" w:themeColor="text1"/>
        </w:rPr>
        <w:t xml:space="preserve"> </w:t>
      </w:r>
      <w:proofErr w:type="spellStart"/>
      <w:r w:rsidRPr="00C701E8">
        <w:rPr>
          <w:color w:val="000000" w:themeColor="text1"/>
        </w:rPr>
        <w:t>límite</w:t>
      </w:r>
      <w:proofErr w:type="spellEnd"/>
      <w:r w:rsidRPr="00C701E8">
        <w:rPr>
          <w:color w:val="000000" w:themeColor="text1"/>
        </w:rPr>
        <w:t xml:space="preserve"> de </w:t>
      </w:r>
      <w:proofErr w:type="spellStart"/>
      <w:r w:rsidRPr="00C701E8">
        <w:rPr>
          <w:color w:val="000000" w:themeColor="text1"/>
        </w:rPr>
        <w:t>solubilidad</w:t>
      </w:r>
      <w:proofErr w:type="spellEnd"/>
      <w:r w:rsidRPr="00C701E8">
        <w:rPr>
          <w:color w:val="000000" w:themeColor="text1"/>
        </w:rPr>
        <w:t xml:space="preserve"> </w:t>
      </w:r>
      <w:proofErr w:type="spellStart"/>
      <w:r w:rsidRPr="00C701E8">
        <w:rPr>
          <w:color w:val="000000" w:themeColor="text1"/>
        </w:rPr>
        <w:t>en</w:t>
      </w:r>
      <w:proofErr w:type="spellEnd"/>
      <w:r w:rsidRPr="00C701E8">
        <w:rPr>
          <w:color w:val="000000" w:themeColor="text1"/>
        </w:rPr>
        <w:t xml:space="preserve"> </w:t>
      </w:r>
      <w:proofErr w:type="spellStart"/>
      <w:r w:rsidRPr="00C701E8">
        <w:rPr>
          <w:color w:val="000000" w:themeColor="text1"/>
        </w:rPr>
        <w:t>agua</w:t>
      </w:r>
      <w:proofErr w:type="spellEnd"/>
      <w:r w:rsidRPr="00C701E8">
        <w:rPr>
          <w:color w:val="000000" w:themeColor="text1"/>
        </w:rPr>
        <w:t>.</w:t>
      </w:r>
    </w:p>
    <w:p w:rsidR="00C701E8" w:rsidRPr="00C701E8" w:rsidRDefault="00C701E8" w:rsidP="00C701E8">
      <w:pPr>
        <w:spacing w:line="348" w:lineRule="auto"/>
        <w:rPr>
          <w:color w:val="000000" w:themeColor="text1"/>
        </w:rPr>
      </w:pPr>
      <w:r w:rsidRPr="00C701E8">
        <w:rPr>
          <w:color w:val="000000" w:themeColor="text1"/>
        </w:rPr>
        <w:t>Cymoxanil:</w:t>
      </w:r>
    </w:p>
    <w:p w:rsidR="00C701E8" w:rsidRPr="006235AB" w:rsidRDefault="00C701E8" w:rsidP="003C1416">
      <w:pPr>
        <w:spacing w:line="348" w:lineRule="auto"/>
        <w:rPr>
          <w:color w:val="000000" w:themeColor="text1"/>
        </w:rPr>
      </w:pPr>
      <w:r w:rsidRPr="00C701E8">
        <w:rPr>
          <w:color w:val="000000" w:themeColor="text1"/>
        </w:rPr>
        <w:t>EC50 = 27 mg/L.</w:t>
      </w:r>
    </w:p>
    <w:p w:rsidR="00C4728A" w:rsidRPr="00C701E8" w:rsidRDefault="00C701E8" w:rsidP="00C4728A">
      <w:pPr>
        <w:tabs>
          <w:tab w:val="left" w:pos="2340"/>
        </w:tabs>
        <w:spacing w:line="360" w:lineRule="auto"/>
        <w:rPr>
          <w:b/>
        </w:rPr>
      </w:pPr>
      <w:proofErr w:type="spellStart"/>
      <w:r w:rsidRPr="00C701E8">
        <w:rPr>
          <w:b/>
        </w:rPr>
        <w:t>Comportamiento</w:t>
      </w:r>
      <w:proofErr w:type="spellEnd"/>
      <w:r w:rsidRPr="00C701E8">
        <w:rPr>
          <w:b/>
        </w:rPr>
        <w:t xml:space="preserve"> </w:t>
      </w:r>
      <w:proofErr w:type="spellStart"/>
      <w:r w:rsidRPr="00C701E8">
        <w:rPr>
          <w:b/>
        </w:rPr>
        <w:t>en</w:t>
      </w:r>
      <w:proofErr w:type="spellEnd"/>
      <w:r w:rsidRPr="00C701E8">
        <w:rPr>
          <w:b/>
        </w:rPr>
        <w:t xml:space="preserve"> el </w:t>
      </w:r>
      <w:proofErr w:type="spellStart"/>
      <w:r w:rsidRPr="00C701E8">
        <w:rPr>
          <w:b/>
        </w:rPr>
        <w:t>ambiente</w:t>
      </w:r>
      <w:proofErr w:type="spellEnd"/>
      <w:r>
        <w:rPr>
          <w:b/>
        </w:rPr>
        <w:t xml:space="preserve"> de sus ingredients </w:t>
      </w:r>
      <w:proofErr w:type="spellStart"/>
      <w:r>
        <w:rPr>
          <w:b/>
        </w:rPr>
        <w:t>activos</w:t>
      </w:r>
      <w:proofErr w:type="spellEnd"/>
      <w:r w:rsidRPr="00C701E8">
        <w:rPr>
          <w:b/>
        </w:rPr>
        <w:t>:</w:t>
      </w:r>
    </w:p>
    <w:p w:rsidR="00C701E8" w:rsidRPr="00C701E8" w:rsidRDefault="00C701E8" w:rsidP="00C701E8">
      <w:pPr>
        <w:tabs>
          <w:tab w:val="left" w:pos="2340"/>
        </w:tabs>
        <w:spacing w:line="360" w:lineRule="auto"/>
      </w:pPr>
      <w:r w:rsidRPr="00C701E8">
        <w:lastRenderedPageBreak/>
        <w:t xml:space="preserve">Cyazofamid </w:t>
      </w:r>
      <w:proofErr w:type="spellStart"/>
      <w:r w:rsidRPr="00C701E8">
        <w:t>posee</w:t>
      </w:r>
      <w:proofErr w:type="spellEnd"/>
      <w:r w:rsidRPr="00C701E8">
        <w:t xml:space="preserve"> una </w:t>
      </w:r>
      <w:proofErr w:type="spellStart"/>
      <w:r w:rsidRPr="00C701E8">
        <w:t>fuerte</w:t>
      </w:r>
      <w:proofErr w:type="spellEnd"/>
      <w:r w:rsidRPr="00C701E8">
        <w:t xml:space="preserve"> </w:t>
      </w:r>
      <w:proofErr w:type="spellStart"/>
      <w:r w:rsidRPr="00C701E8">
        <w:t>afinidad</w:t>
      </w:r>
      <w:proofErr w:type="spellEnd"/>
      <w:r w:rsidRPr="00C701E8">
        <w:t xml:space="preserve"> por la </w:t>
      </w:r>
      <w:proofErr w:type="spellStart"/>
      <w:r w:rsidRPr="00C701E8">
        <w:t>adsorción</w:t>
      </w:r>
      <w:proofErr w:type="spellEnd"/>
      <w:r w:rsidRPr="00C701E8">
        <w:t xml:space="preserve"> al </w:t>
      </w:r>
      <w:proofErr w:type="spellStart"/>
      <w:r w:rsidRPr="00C701E8">
        <w:t>suelo</w:t>
      </w:r>
      <w:proofErr w:type="spellEnd"/>
      <w:r w:rsidRPr="00C701E8">
        <w:t xml:space="preserve">. Cyazofamid no es </w:t>
      </w:r>
      <w:proofErr w:type="spellStart"/>
      <w:r w:rsidRPr="00C701E8">
        <w:t>persistente</w:t>
      </w:r>
      <w:proofErr w:type="spellEnd"/>
      <w:r w:rsidRPr="00C701E8">
        <w:t xml:space="preserve"> o </w:t>
      </w:r>
      <w:proofErr w:type="spellStart"/>
      <w:r w:rsidRPr="00C701E8">
        <w:t>móvil</w:t>
      </w:r>
      <w:proofErr w:type="spellEnd"/>
      <w:r w:rsidRPr="00C701E8">
        <w:t xml:space="preserve"> </w:t>
      </w:r>
      <w:proofErr w:type="spellStart"/>
      <w:r w:rsidRPr="00C701E8">
        <w:t>en</w:t>
      </w:r>
      <w:proofErr w:type="spellEnd"/>
      <w:r w:rsidRPr="00C701E8">
        <w:t xml:space="preserve"> el </w:t>
      </w:r>
      <w:proofErr w:type="spellStart"/>
      <w:r w:rsidRPr="00C701E8">
        <w:t>ambiente</w:t>
      </w:r>
      <w:proofErr w:type="spellEnd"/>
      <w:r w:rsidRPr="00C701E8">
        <w:t xml:space="preserve">.  El </w:t>
      </w:r>
      <w:proofErr w:type="spellStart"/>
      <w:r w:rsidRPr="00C701E8">
        <w:t>metabolismo</w:t>
      </w:r>
      <w:proofErr w:type="spellEnd"/>
      <w:r w:rsidRPr="00C701E8">
        <w:t xml:space="preserve"> </w:t>
      </w:r>
      <w:proofErr w:type="spellStart"/>
      <w:r w:rsidRPr="00C701E8">
        <w:t>aeróbico</w:t>
      </w:r>
      <w:proofErr w:type="spellEnd"/>
      <w:r w:rsidRPr="00C701E8">
        <w:t xml:space="preserve"> del </w:t>
      </w:r>
      <w:proofErr w:type="spellStart"/>
      <w:r w:rsidRPr="00C701E8">
        <w:t>suelo</w:t>
      </w:r>
      <w:proofErr w:type="spellEnd"/>
      <w:r w:rsidRPr="00C701E8">
        <w:t xml:space="preserve"> de cyazofamid es </w:t>
      </w:r>
      <w:proofErr w:type="spellStart"/>
      <w:r w:rsidRPr="00C701E8">
        <w:t>bastante</w:t>
      </w:r>
      <w:proofErr w:type="spellEnd"/>
      <w:r w:rsidRPr="00C701E8">
        <w:t xml:space="preserve"> </w:t>
      </w:r>
      <w:proofErr w:type="spellStart"/>
      <w:r w:rsidRPr="00C701E8">
        <w:t>rápido</w:t>
      </w:r>
      <w:proofErr w:type="spellEnd"/>
      <w:r w:rsidRPr="00C701E8">
        <w:t xml:space="preserve"> con DT50 = 2.5-5.5 </w:t>
      </w:r>
      <w:proofErr w:type="spellStart"/>
      <w:r w:rsidRPr="00C701E8">
        <w:t>días</w:t>
      </w:r>
      <w:proofErr w:type="spellEnd"/>
      <w:r w:rsidRPr="00C701E8">
        <w:t xml:space="preserve"> </w:t>
      </w:r>
      <w:proofErr w:type="spellStart"/>
      <w:r w:rsidRPr="00C701E8">
        <w:t>en</w:t>
      </w:r>
      <w:proofErr w:type="spellEnd"/>
      <w:r w:rsidRPr="00C701E8">
        <w:t xml:space="preserve"> una </w:t>
      </w:r>
      <w:proofErr w:type="spellStart"/>
      <w:r w:rsidRPr="00C701E8">
        <w:t>variedad</w:t>
      </w:r>
      <w:proofErr w:type="spellEnd"/>
      <w:r w:rsidRPr="00C701E8">
        <w:t xml:space="preserve"> de </w:t>
      </w:r>
      <w:proofErr w:type="spellStart"/>
      <w:r w:rsidRPr="00C701E8">
        <w:t>suelos</w:t>
      </w:r>
      <w:proofErr w:type="spellEnd"/>
      <w:r w:rsidRPr="00C701E8">
        <w:t xml:space="preserve"> </w:t>
      </w:r>
      <w:proofErr w:type="spellStart"/>
      <w:r w:rsidRPr="00C701E8">
        <w:t>probados</w:t>
      </w:r>
      <w:proofErr w:type="spellEnd"/>
      <w:r w:rsidRPr="00C701E8">
        <w:t>.</w:t>
      </w:r>
    </w:p>
    <w:p w:rsidR="00C701E8" w:rsidRPr="00C701E8" w:rsidRDefault="00C701E8" w:rsidP="00C701E8">
      <w:pPr>
        <w:tabs>
          <w:tab w:val="left" w:pos="2340"/>
        </w:tabs>
        <w:spacing w:line="360" w:lineRule="auto"/>
      </w:pPr>
      <w:r w:rsidRPr="00C701E8">
        <w:t>Cymoxanil:</w:t>
      </w:r>
      <w:r>
        <w:t xml:space="preserve"> </w:t>
      </w:r>
      <w:r w:rsidRPr="00C701E8">
        <w:t xml:space="preserve">No es </w:t>
      </w:r>
      <w:proofErr w:type="spellStart"/>
      <w:r w:rsidRPr="00C701E8">
        <w:t>persistente</w:t>
      </w:r>
      <w:proofErr w:type="spellEnd"/>
      <w:r w:rsidRPr="00C701E8">
        <w:t xml:space="preserve"> </w:t>
      </w:r>
      <w:proofErr w:type="spellStart"/>
      <w:r w:rsidRPr="00C701E8">
        <w:t>en</w:t>
      </w:r>
      <w:proofErr w:type="spellEnd"/>
      <w:r w:rsidRPr="00C701E8">
        <w:t xml:space="preserve"> los </w:t>
      </w:r>
      <w:proofErr w:type="spellStart"/>
      <w:r w:rsidRPr="00C701E8">
        <w:t>suelos</w:t>
      </w:r>
      <w:proofErr w:type="spellEnd"/>
      <w:r w:rsidRPr="00C701E8">
        <w:t xml:space="preserve">, </w:t>
      </w:r>
      <w:proofErr w:type="spellStart"/>
      <w:r w:rsidRPr="00C701E8">
        <w:t>posee</w:t>
      </w:r>
      <w:proofErr w:type="spellEnd"/>
      <w:r w:rsidRPr="00C701E8">
        <w:t xml:space="preserve"> un DT50 de 0.7 </w:t>
      </w:r>
      <w:proofErr w:type="spellStart"/>
      <w:r w:rsidRPr="00C701E8">
        <w:t>dias</w:t>
      </w:r>
      <w:proofErr w:type="spellEnd"/>
      <w:r w:rsidRPr="00C701E8">
        <w:t>.</w:t>
      </w:r>
    </w:p>
    <w:p w:rsidR="00C701E8" w:rsidRPr="00C701E8" w:rsidRDefault="00C701E8" w:rsidP="00C701E8">
      <w:pPr>
        <w:tabs>
          <w:tab w:val="left" w:pos="2340"/>
        </w:tabs>
        <w:spacing w:line="360" w:lineRule="auto"/>
      </w:pPr>
      <w:r w:rsidRPr="00C701E8">
        <w:t xml:space="preserve">La </w:t>
      </w:r>
      <w:proofErr w:type="spellStart"/>
      <w:r w:rsidRPr="00C701E8">
        <w:t>degradación</w:t>
      </w:r>
      <w:proofErr w:type="spellEnd"/>
      <w:r w:rsidRPr="00C701E8">
        <w:t xml:space="preserve"> de cymoxanil bajo </w:t>
      </w:r>
      <w:proofErr w:type="spellStart"/>
      <w:r w:rsidRPr="00C701E8">
        <w:t>condiciones</w:t>
      </w:r>
      <w:proofErr w:type="spellEnd"/>
      <w:r w:rsidRPr="00C701E8">
        <w:t xml:space="preserve"> </w:t>
      </w:r>
      <w:proofErr w:type="spellStart"/>
      <w:r w:rsidRPr="00C701E8">
        <w:t>aeróbicas</w:t>
      </w:r>
      <w:proofErr w:type="spellEnd"/>
      <w:r w:rsidRPr="00C701E8">
        <w:t xml:space="preserve"> y </w:t>
      </w:r>
      <w:proofErr w:type="spellStart"/>
      <w:r w:rsidRPr="00C701E8">
        <w:t>viables</w:t>
      </w:r>
      <w:proofErr w:type="spellEnd"/>
      <w:r w:rsidRPr="00C701E8">
        <w:t xml:space="preserve"> se </w:t>
      </w:r>
      <w:proofErr w:type="spellStart"/>
      <w:r w:rsidRPr="00C701E8">
        <w:t>caracteriza</w:t>
      </w:r>
      <w:proofErr w:type="spellEnd"/>
      <w:r w:rsidRPr="00C701E8">
        <w:t xml:space="preserve"> por una extensa </w:t>
      </w:r>
      <w:proofErr w:type="spellStart"/>
      <w:r w:rsidRPr="00C701E8">
        <w:t>mineralización</w:t>
      </w:r>
      <w:proofErr w:type="spellEnd"/>
      <w:r w:rsidRPr="00C701E8">
        <w:t xml:space="preserve"> a CO2, que debe ser </w:t>
      </w:r>
      <w:proofErr w:type="spellStart"/>
      <w:r w:rsidRPr="00C701E8">
        <w:t>considerada</w:t>
      </w:r>
      <w:proofErr w:type="spellEnd"/>
      <w:r w:rsidRPr="00C701E8">
        <w:t xml:space="preserve"> la mayor </w:t>
      </w:r>
      <w:proofErr w:type="spellStart"/>
      <w:r w:rsidRPr="00C701E8">
        <w:t>degradación</w:t>
      </w:r>
      <w:proofErr w:type="spellEnd"/>
      <w:r w:rsidRPr="00C701E8">
        <w:t xml:space="preserve"> </w:t>
      </w:r>
      <w:proofErr w:type="spellStart"/>
      <w:r w:rsidRPr="00C701E8">
        <w:t>producto</w:t>
      </w:r>
      <w:proofErr w:type="spellEnd"/>
      <w:r w:rsidRPr="00C701E8">
        <w:t xml:space="preserve"> de cymoxanil </w:t>
      </w:r>
      <w:proofErr w:type="spellStart"/>
      <w:r w:rsidRPr="00C701E8">
        <w:t>en</w:t>
      </w:r>
      <w:proofErr w:type="spellEnd"/>
      <w:r w:rsidRPr="00C701E8">
        <w:t xml:space="preserve"> </w:t>
      </w:r>
      <w:proofErr w:type="spellStart"/>
      <w:r w:rsidRPr="00C701E8">
        <w:t>suelos</w:t>
      </w:r>
      <w:proofErr w:type="spellEnd"/>
      <w:r w:rsidRPr="00C701E8">
        <w:t xml:space="preserve"> </w:t>
      </w:r>
      <w:proofErr w:type="spellStart"/>
      <w:r w:rsidRPr="00C701E8">
        <w:t>aeróbicos</w:t>
      </w:r>
      <w:proofErr w:type="spellEnd"/>
      <w:r w:rsidRPr="00C701E8">
        <w:t xml:space="preserve"> y </w:t>
      </w:r>
      <w:proofErr w:type="spellStart"/>
      <w:r w:rsidRPr="00C701E8">
        <w:t>viables</w:t>
      </w:r>
      <w:proofErr w:type="spellEnd"/>
      <w:r w:rsidRPr="00C701E8">
        <w:t>.</w:t>
      </w:r>
    </w:p>
    <w:p w:rsidR="00C701E8" w:rsidRPr="00C701E8" w:rsidRDefault="00C701E8" w:rsidP="00C701E8">
      <w:pPr>
        <w:tabs>
          <w:tab w:val="left" w:pos="2340"/>
        </w:tabs>
        <w:spacing w:line="360" w:lineRule="auto"/>
      </w:pPr>
      <w:r w:rsidRPr="00C701E8">
        <w:t xml:space="preserve">La </w:t>
      </w:r>
      <w:proofErr w:type="spellStart"/>
      <w:r w:rsidRPr="00C701E8">
        <w:t>degradación</w:t>
      </w:r>
      <w:proofErr w:type="spellEnd"/>
      <w:r w:rsidRPr="00C701E8">
        <w:t xml:space="preserve"> del cymoxanil </w:t>
      </w:r>
      <w:proofErr w:type="spellStart"/>
      <w:r w:rsidRPr="00C701E8">
        <w:t>en</w:t>
      </w:r>
      <w:proofErr w:type="spellEnd"/>
      <w:r w:rsidRPr="00C701E8">
        <w:t xml:space="preserve"> el </w:t>
      </w:r>
      <w:proofErr w:type="spellStart"/>
      <w:r w:rsidRPr="00C701E8">
        <w:t>sistema</w:t>
      </w:r>
      <w:proofErr w:type="spellEnd"/>
      <w:r w:rsidRPr="00C701E8">
        <w:t xml:space="preserve"> del </w:t>
      </w:r>
      <w:proofErr w:type="spellStart"/>
      <w:r w:rsidRPr="00C701E8">
        <w:t>agua</w:t>
      </w:r>
      <w:proofErr w:type="spellEnd"/>
      <w:r w:rsidRPr="00C701E8">
        <w:t>/</w:t>
      </w:r>
      <w:proofErr w:type="spellStart"/>
      <w:r w:rsidRPr="00C701E8">
        <w:t>sedimento</w:t>
      </w:r>
      <w:proofErr w:type="spellEnd"/>
      <w:r w:rsidRPr="00C701E8">
        <w:t xml:space="preserve"> es </w:t>
      </w:r>
      <w:proofErr w:type="spellStart"/>
      <w:r w:rsidRPr="00C701E8">
        <w:t>conducida</w:t>
      </w:r>
      <w:proofErr w:type="spellEnd"/>
      <w:r w:rsidRPr="00C701E8">
        <w:t xml:space="preserve"> por la </w:t>
      </w:r>
      <w:proofErr w:type="spellStart"/>
      <w:r w:rsidRPr="00C701E8">
        <w:t>hidrólisis</w:t>
      </w:r>
      <w:proofErr w:type="spellEnd"/>
      <w:r w:rsidRPr="00C701E8">
        <w:t xml:space="preserve"> y la </w:t>
      </w:r>
      <w:proofErr w:type="spellStart"/>
      <w:r w:rsidRPr="00C701E8">
        <w:t>accion</w:t>
      </w:r>
      <w:proofErr w:type="spellEnd"/>
      <w:r w:rsidRPr="00C701E8">
        <w:t xml:space="preserve"> </w:t>
      </w:r>
      <w:proofErr w:type="spellStart"/>
      <w:r w:rsidRPr="00C701E8">
        <w:t>microbiana</w:t>
      </w:r>
      <w:proofErr w:type="spellEnd"/>
      <w:r w:rsidRPr="00C701E8">
        <w:t>.</w:t>
      </w:r>
    </w:p>
    <w:p w:rsidR="00C701E8" w:rsidRPr="009A6ECA" w:rsidRDefault="00C701E8" w:rsidP="00C4728A">
      <w:pPr>
        <w:tabs>
          <w:tab w:val="left" w:pos="2340"/>
        </w:tabs>
        <w:spacing w:line="360" w:lineRule="auto"/>
        <w:rPr>
          <w:color w:val="FF0000"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B54AF4" w:rsidRPr="00B54AF4" w:rsidTr="00734C81">
        <w:trPr>
          <w:tblCellSpacing w:w="20" w:type="dxa"/>
          <w:jc w:val="center"/>
        </w:trPr>
        <w:tc>
          <w:tcPr>
            <w:tcW w:w="8960" w:type="dxa"/>
            <w:shd w:val="clear" w:color="auto" w:fill="auto"/>
            <w:vAlign w:val="center"/>
          </w:tcPr>
          <w:p w:rsidR="00C4728A" w:rsidRPr="00A50522" w:rsidRDefault="00EB2B17" w:rsidP="00C4728A">
            <w:pPr>
              <w:spacing w:beforeLines="50" w:before="163" w:line="360" w:lineRule="auto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Secc</w:t>
            </w:r>
            <w:r w:rsidR="00C4728A" w:rsidRPr="00EB2B17">
              <w:rPr>
                <w:b/>
                <w:color w:val="000000" w:themeColor="text1"/>
                <w:sz w:val="28"/>
                <w:szCs w:val="28"/>
              </w:rPr>
              <w:t>ion</w:t>
            </w:r>
            <w:proofErr w:type="spellEnd"/>
            <w:r w:rsidR="00C4728A" w:rsidRPr="00EB2B17">
              <w:rPr>
                <w:b/>
                <w:color w:val="000000" w:themeColor="text1"/>
                <w:sz w:val="28"/>
                <w:szCs w:val="28"/>
              </w:rPr>
              <w:t xml:space="preserve"> 13 – </w:t>
            </w:r>
            <w:proofErr w:type="spellStart"/>
            <w:r>
              <w:rPr>
                <w:b/>
                <w:sz w:val="28"/>
                <w:szCs w:val="28"/>
              </w:rPr>
              <w:t>Consideraciones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Eliminacion</w:t>
            </w:r>
            <w:proofErr w:type="spellEnd"/>
          </w:p>
        </w:tc>
      </w:tr>
    </w:tbl>
    <w:p w:rsidR="00734C81" w:rsidRPr="00243B7D" w:rsidRDefault="00734C81" w:rsidP="00734C81">
      <w:pPr>
        <w:spacing w:line="360" w:lineRule="auto"/>
      </w:pPr>
      <w:bookmarkStart w:id="15" w:name="_Hlk487626496"/>
      <w:r>
        <w:t xml:space="preserve">No </w:t>
      </w:r>
      <w:proofErr w:type="spellStart"/>
      <w:r>
        <w:t>contamine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alimento</w:t>
      </w:r>
      <w:proofErr w:type="spellEnd"/>
      <w:r>
        <w:t xml:space="preserve">, </w:t>
      </w:r>
      <w:proofErr w:type="spellStart"/>
      <w:r>
        <w:t>piensos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almacenamiento</w:t>
      </w:r>
      <w:proofErr w:type="spellEnd"/>
      <w:r>
        <w:t xml:space="preserve"> o </w:t>
      </w:r>
      <w:proofErr w:type="spellStart"/>
      <w:r>
        <w:t>eliminacion</w:t>
      </w:r>
      <w:proofErr w:type="spellEnd"/>
      <w:r>
        <w:t>.</w:t>
      </w:r>
    </w:p>
    <w:p w:rsidR="00734C81" w:rsidRPr="00243B7D" w:rsidRDefault="00734C81" w:rsidP="00734C81">
      <w:pPr>
        <w:spacing w:line="360" w:lineRule="auto"/>
        <w:ind w:firstLine="5"/>
        <w:jc w:val="both"/>
        <w:rPr>
          <w:lang w:val="en-AU"/>
        </w:rPr>
      </w:pPr>
      <w:bookmarkStart w:id="16" w:name="OLE_LINK60"/>
      <w:bookmarkStart w:id="17" w:name="OLE_LINK59"/>
      <w:proofErr w:type="spellStart"/>
      <w:r>
        <w:rPr>
          <w:b/>
        </w:rPr>
        <w:t>Almacenamiento</w:t>
      </w:r>
      <w:proofErr w:type="spellEnd"/>
      <w:r>
        <w:t xml:space="preserve">: </w:t>
      </w:r>
      <w:proofErr w:type="spellStart"/>
      <w:r>
        <w:t>Almacene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fresco</w:t>
      </w:r>
      <w:r w:rsidRPr="00243B7D">
        <w:t>，</w:t>
      </w:r>
      <w:r>
        <w:t xml:space="preserve">y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seco</w:t>
      </w:r>
      <w:proofErr w:type="spellEnd"/>
      <w:r w:rsidRPr="00243B7D">
        <w:t xml:space="preserve">. </w:t>
      </w:r>
      <w:proofErr w:type="spellStart"/>
      <w:r>
        <w:t>Mantenga</w:t>
      </w:r>
      <w:proofErr w:type="spellEnd"/>
      <w:r>
        <w:t xml:space="preserve"> los </w:t>
      </w:r>
      <w:proofErr w:type="spellStart"/>
      <w:r>
        <w:t>envases</w:t>
      </w:r>
      <w:proofErr w:type="spellEnd"/>
      <w:r>
        <w:t xml:space="preserve"> </w:t>
      </w:r>
      <w:proofErr w:type="spellStart"/>
      <w:r>
        <w:t>cerrados</w:t>
      </w:r>
      <w:proofErr w:type="spellEnd"/>
      <w:r>
        <w:t xml:space="preserve"> y </w:t>
      </w:r>
      <w:proofErr w:type="spellStart"/>
      <w:r>
        <w:t>lejos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piensos</w:t>
      </w:r>
      <w:proofErr w:type="spellEnd"/>
      <w:r>
        <w:t xml:space="preserve">, y </w:t>
      </w:r>
      <w:proofErr w:type="spellStart"/>
      <w:r>
        <w:t>suplementos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domesticos</w:t>
      </w:r>
      <w:proofErr w:type="spellEnd"/>
      <w:r>
        <w:t xml:space="preserve">. </w:t>
      </w:r>
    </w:p>
    <w:p w:rsidR="00734C81" w:rsidRPr="00243B7D" w:rsidRDefault="00734C81" w:rsidP="00734C81">
      <w:pPr>
        <w:pStyle w:val="Textoindependiente2"/>
        <w:rPr>
          <w:color w:val="auto"/>
          <w:szCs w:val="24"/>
        </w:rPr>
      </w:pPr>
      <w:proofErr w:type="spellStart"/>
      <w:r>
        <w:rPr>
          <w:b/>
          <w:color w:val="auto"/>
          <w:szCs w:val="24"/>
        </w:rPr>
        <w:t>Eliminacion</w:t>
      </w:r>
      <w:proofErr w:type="spellEnd"/>
      <w:r>
        <w:rPr>
          <w:b/>
          <w:color w:val="auto"/>
          <w:szCs w:val="24"/>
        </w:rPr>
        <w:t xml:space="preserve"> del </w:t>
      </w:r>
      <w:proofErr w:type="spellStart"/>
      <w:r>
        <w:rPr>
          <w:b/>
          <w:color w:val="auto"/>
          <w:szCs w:val="24"/>
        </w:rPr>
        <w:t>plaguicida</w:t>
      </w:r>
      <w:proofErr w:type="spellEnd"/>
      <w:r w:rsidRPr="00243B7D">
        <w:rPr>
          <w:color w:val="auto"/>
          <w:szCs w:val="24"/>
        </w:rPr>
        <w:t xml:space="preserve">: </w:t>
      </w:r>
      <w:r>
        <w:rPr>
          <w:color w:val="auto"/>
          <w:szCs w:val="24"/>
        </w:rPr>
        <w:t xml:space="preserve">No </w:t>
      </w:r>
      <w:proofErr w:type="spellStart"/>
      <w:r>
        <w:rPr>
          <w:color w:val="auto"/>
          <w:szCs w:val="24"/>
        </w:rPr>
        <w:t>reusar</w:t>
      </w:r>
      <w:proofErr w:type="spellEnd"/>
      <w:r>
        <w:rPr>
          <w:color w:val="auto"/>
          <w:szCs w:val="24"/>
        </w:rPr>
        <w:t xml:space="preserve"> o </w:t>
      </w:r>
      <w:proofErr w:type="spellStart"/>
      <w:r>
        <w:rPr>
          <w:color w:val="auto"/>
          <w:szCs w:val="24"/>
        </w:rPr>
        <w:t>rellenar</w:t>
      </w:r>
      <w:proofErr w:type="spellEnd"/>
      <w:r>
        <w:rPr>
          <w:color w:val="auto"/>
          <w:szCs w:val="24"/>
        </w:rPr>
        <w:t xml:space="preserve"> los </w:t>
      </w:r>
      <w:proofErr w:type="spellStart"/>
      <w:r>
        <w:rPr>
          <w:color w:val="auto"/>
          <w:szCs w:val="24"/>
        </w:rPr>
        <w:t>envases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si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esta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vacio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coloquelo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en</w:t>
      </w:r>
      <w:proofErr w:type="spellEnd"/>
      <w:r>
        <w:rPr>
          <w:color w:val="auto"/>
          <w:szCs w:val="24"/>
        </w:rPr>
        <w:t xml:space="preserve"> un </w:t>
      </w:r>
      <w:proofErr w:type="spellStart"/>
      <w:r>
        <w:rPr>
          <w:color w:val="auto"/>
          <w:szCs w:val="24"/>
        </w:rPr>
        <w:t>lugar</w:t>
      </w:r>
      <w:proofErr w:type="spellEnd"/>
      <w:r>
        <w:rPr>
          <w:color w:val="auto"/>
          <w:szCs w:val="24"/>
        </w:rPr>
        <w:t xml:space="preserve"> para </w:t>
      </w:r>
      <w:proofErr w:type="spellStart"/>
      <w:r>
        <w:rPr>
          <w:color w:val="auto"/>
          <w:szCs w:val="24"/>
        </w:rPr>
        <w:t>reciclaje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autorizado</w:t>
      </w:r>
      <w:proofErr w:type="spellEnd"/>
      <w:r>
        <w:rPr>
          <w:color w:val="auto"/>
          <w:szCs w:val="24"/>
        </w:rPr>
        <w:t xml:space="preserve"> para </w:t>
      </w:r>
      <w:proofErr w:type="spellStart"/>
      <w:r>
        <w:rPr>
          <w:color w:val="auto"/>
          <w:szCs w:val="24"/>
        </w:rPr>
        <w:t>tal</w:t>
      </w:r>
      <w:proofErr w:type="spellEnd"/>
      <w:r>
        <w:rPr>
          <w:color w:val="auto"/>
          <w:szCs w:val="24"/>
        </w:rPr>
        <w:t xml:space="preserve"> fin. </w:t>
      </w:r>
      <w:proofErr w:type="spellStart"/>
      <w:r>
        <w:rPr>
          <w:color w:val="auto"/>
          <w:szCs w:val="24"/>
        </w:rPr>
        <w:t>En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caso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este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parte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lleno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comuniquese</w:t>
      </w:r>
      <w:proofErr w:type="spellEnd"/>
      <w:r>
        <w:rPr>
          <w:color w:val="auto"/>
          <w:szCs w:val="24"/>
        </w:rPr>
        <w:t xml:space="preserve"> con </w:t>
      </w:r>
      <w:proofErr w:type="spellStart"/>
      <w:r>
        <w:rPr>
          <w:color w:val="auto"/>
          <w:szCs w:val="24"/>
        </w:rPr>
        <w:t>su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agencia</w:t>
      </w:r>
      <w:proofErr w:type="spellEnd"/>
      <w:r>
        <w:rPr>
          <w:color w:val="auto"/>
          <w:szCs w:val="24"/>
        </w:rPr>
        <w:t xml:space="preserve"> local de </w:t>
      </w:r>
      <w:proofErr w:type="spellStart"/>
      <w:r>
        <w:rPr>
          <w:color w:val="auto"/>
          <w:szCs w:val="24"/>
        </w:rPr>
        <w:t>desechos</w:t>
      </w:r>
      <w:proofErr w:type="spellEnd"/>
      <w:r>
        <w:rPr>
          <w:color w:val="auto"/>
          <w:szCs w:val="24"/>
        </w:rPr>
        <w:t xml:space="preserve">. </w:t>
      </w:r>
      <w:proofErr w:type="spellStart"/>
      <w:r>
        <w:rPr>
          <w:color w:val="auto"/>
          <w:szCs w:val="24"/>
        </w:rPr>
        <w:t>Nunca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coloque</w:t>
      </w:r>
      <w:proofErr w:type="spellEnd"/>
      <w:r>
        <w:rPr>
          <w:color w:val="auto"/>
          <w:szCs w:val="24"/>
        </w:rPr>
        <w:t xml:space="preserve"> el </w:t>
      </w:r>
      <w:proofErr w:type="spellStart"/>
      <w:r>
        <w:rPr>
          <w:color w:val="auto"/>
          <w:szCs w:val="24"/>
        </w:rPr>
        <w:t>producto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drenajes</w:t>
      </w:r>
      <w:proofErr w:type="spellEnd"/>
      <w:r>
        <w:rPr>
          <w:color w:val="auto"/>
          <w:szCs w:val="24"/>
        </w:rPr>
        <w:t>.</w:t>
      </w:r>
    </w:p>
    <w:p w:rsidR="00DD42C2" w:rsidRPr="00734C81" w:rsidRDefault="00734C81" w:rsidP="00734C81">
      <w:pPr>
        <w:spacing w:line="360" w:lineRule="auto"/>
        <w:jc w:val="both"/>
      </w:pPr>
      <w:proofErr w:type="spellStart"/>
      <w:r>
        <w:rPr>
          <w:b/>
        </w:rPr>
        <w:t>Eliminacion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envases</w:t>
      </w:r>
      <w:proofErr w:type="spellEnd"/>
      <w:r w:rsidRPr="00243B7D">
        <w:t xml:space="preserve">: </w:t>
      </w:r>
      <w:bookmarkEnd w:id="16"/>
      <w:bookmarkEnd w:id="17"/>
      <w:r>
        <w:t xml:space="preserve">No </w:t>
      </w:r>
      <w:proofErr w:type="spellStart"/>
      <w:r>
        <w:t>reutilice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rellene</w:t>
      </w:r>
      <w:proofErr w:type="spellEnd"/>
      <w:r>
        <w:t xml:space="preserve"> el </w:t>
      </w:r>
      <w:proofErr w:type="spellStart"/>
      <w:r>
        <w:t>envase</w:t>
      </w:r>
      <w:proofErr w:type="spellEnd"/>
      <w:r>
        <w:t xml:space="preserve">. </w:t>
      </w:r>
      <w:proofErr w:type="spellStart"/>
      <w:r>
        <w:t>Deseche</w:t>
      </w:r>
      <w:proofErr w:type="spellEnd"/>
      <w:r>
        <w:t xml:space="preserve"> los </w:t>
      </w:r>
      <w:proofErr w:type="spellStart"/>
      <w:r>
        <w:t>envas</w:t>
      </w:r>
      <w:r w:rsidRPr="00E0690B">
        <w:t>es</w:t>
      </w:r>
      <w:proofErr w:type="spellEnd"/>
      <w:r w:rsidRPr="00E0690B">
        <w:t xml:space="preserve"> de </w:t>
      </w:r>
      <w:proofErr w:type="spellStart"/>
      <w:r w:rsidRPr="00E0690B">
        <w:t>productos</w:t>
      </w:r>
      <w:proofErr w:type="spellEnd"/>
      <w:r w:rsidRPr="00E0690B"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 w:rsidRPr="00E0690B">
        <w:t>con</w:t>
      </w:r>
      <w:r>
        <w:t>tenedores</w:t>
      </w:r>
      <w:proofErr w:type="spellEnd"/>
      <w:r>
        <w:t xml:space="preserve"> de </w:t>
      </w:r>
      <w:proofErr w:type="spellStart"/>
      <w:r>
        <w:t>residuos</w:t>
      </w:r>
      <w:proofErr w:type="spellEnd"/>
      <w:r w:rsidRPr="00E0690B">
        <w:t xml:space="preserve"> de </w:t>
      </w:r>
      <w:proofErr w:type="spellStart"/>
      <w:r w:rsidRPr="00E0690B">
        <w:t>acuerdo</w:t>
      </w:r>
      <w:proofErr w:type="spellEnd"/>
      <w:r w:rsidRPr="00E0690B">
        <w:t xml:space="preserve"> con las </w:t>
      </w:r>
      <w:proofErr w:type="spellStart"/>
      <w:r w:rsidRPr="00E0690B">
        <w:t>regulaciones</w:t>
      </w:r>
      <w:proofErr w:type="spellEnd"/>
      <w:r w:rsidRPr="00E0690B">
        <w:t xml:space="preserve"> locales, </w:t>
      </w:r>
      <w:proofErr w:type="spellStart"/>
      <w:r w:rsidRPr="00E0690B">
        <w:t>estatales</w:t>
      </w:r>
      <w:proofErr w:type="spellEnd"/>
      <w:r w:rsidRPr="00E0690B">
        <w:t xml:space="preserve"> y federale</w:t>
      </w:r>
      <w:r>
        <w:t xml:space="preserve">s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ambientales</w:t>
      </w:r>
      <w:proofErr w:type="spellEnd"/>
      <w:r>
        <w:t xml:space="preserve">.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uso</w:t>
      </w:r>
      <w:proofErr w:type="spellEnd"/>
      <w:r w:rsidRPr="00E0690B">
        <w:t xml:space="preserve"> de </w:t>
      </w:r>
      <w:proofErr w:type="spellStart"/>
      <w:r w:rsidRPr="00E0690B">
        <w:t>recic</w:t>
      </w:r>
      <w:r>
        <w:t>laje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disponible. Lave</w:t>
      </w:r>
      <w:r w:rsidRPr="00E0690B">
        <w:t xml:space="preserve"> el </w:t>
      </w:r>
      <w:proofErr w:type="spellStart"/>
      <w:r w:rsidRPr="00E0690B">
        <w:t>recipiente</w:t>
      </w:r>
      <w:proofErr w:type="spellEnd"/>
      <w:r w:rsidRPr="00E0690B">
        <w:t xml:space="preserve"> </w:t>
      </w:r>
      <w:proofErr w:type="spellStart"/>
      <w:r w:rsidRPr="00E0690B">
        <w:t>inmediatamente</w:t>
      </w:r>
      <w:proofErr w:type="spellEnd"/>
      <w:r w:rsidRPr="00E0690B">
        <w:t xml:space="preserve"> </w:t>
      </w:r>
      <w:proofErr w:type="spellStart"/>
      <w:r w:rsidRPr="00E0690B">
        <w:t>después</w:t>
      </w:r>
      <w:proofErr w:type="spellEnd"/>
      <w:r w:rsidRPr="00E0690B">
        <w:t xml:space="preserve"> de </w:t>
      </w:r>
      <w:proofErr w:type="spellStart"/>
      <w:r w:rsidRPr="00E0690B">
        <w:t>vaciarlo</w:t>
      </w:r>
      <w:proofErr w:type="spellEnd"/>
      <w:r w:rsidRPr="00E0690B">
        <w:t>.</w:t>
      </w:r>
      <w:bookmarkEnd w:id="15"/>
    </w:p>
    <w:p w:rsidR="006F39B1" w:rsidRPr="009A6ECA" w:rsidRDefault="006F39B1" w:rsidP="00DD42C2">
      <w:pPr>
        <w:pStyle w:val="Sangradetextonormal"/>
        <w:tabs>
          <w:tab w:val="left" w:pos="0"/>
          <w:tab w:val="left" w:pos="709"/>
          <w:tab w:val="left" w:pos="851"/>
        </w:tabs>
        <w:spacing w:after="0" w:line="360" w:lineRule="auto"/>
        <w:ind w:leftChars="0" w:left="0"/>
        <w:rPr>
          <w:color w:val="FF000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34C81" w:rsidRPr="00243B7D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734C81" w:rsidRPr="00243B7D" w:rsidRDefault="00734C81" w:rsidP="001B597F">
            <w:pPr>
              <w:spacing w:beforeLines="50" w:before="163"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Secc</w:t>
            </w:r>
            <w:r w:rsidRPr="00243B7D">
              <w:rPr>
                <w:b/>
                <w:sz w:val="28"/>
                <w:szCs w:val="28"/>
              </w:rPr>
              <w:t>ion</w:t>
            </w:r>
            <w:proofErr w:type="spellEnd"/>
            <w:r w:rsidRPr="00243B7D">
              <w:rPr>
                <w:b/>
                <w:sz w:val="28"/>
                <w:szCs w:val="28"/>
              </w:rPr>
              <w:t xml:space="preserve"> 14 – </w:t>
            </w:r>
            <w:proofErr w:type="spellStart"/>
            <w:r>
              <w:rPr>
                <w:b/>
                <w:sz w:val="28"/>
                <w:szCs w:val="28"/>
              </w:rPr>
              <w:t>Informac</w:t>
            </w:r>
            <w:r w:rsidRPr="00243B7D">
              <w:rPr>
                <w:b/>
                <w:sz w:val="28"/>
                <w:szCs w:val="28"/>
              </w:rPr>
              <w:t>ion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transporte</w:t>
            </w:r>
            <w:proofErr w:type="spellEnd"/>
          </w:p>
        </w:tc>
      </w:tr>
    </w:tbl>
    <w:p w:rsidR="00734C81" w:rsidRPr="00243B7D" w:rsidRDefault="00734C81" w:rsidP="00734C81">
      <w:pPr>
        <w:spacing w:line="360" w:lineRule="auto"/>
        <w:rPr>
          <w:b/>
        </w:rPr>
      </w:pPr>
      <w:bookmarkStart w:id="18" w:name="_Hlk487626534"/>
      <w:proofErr w:type="spellStart"/>
      <w:r>
        <w:rPr>
          <w:b/>
        </w:rPr>
        <w:t>Clasificacion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internacional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transporte</w:t>
      </w:r>
      <w:proofErr w:type="spellEnd"/>
    </w:p>
    <w:p w:rsidR="00734C81" w:rsidRPr="00243B7D" w:rsidRDefault="00734C81" w:rsidP="00734C81">
      <w:pPr>
        <w:spacing w:line="360" w:lineRule="auto"/>
      </w:pPr>
      <w:r>
        <w:rPr>
          <w:rFonts w:hint="eastAsia"/>
        </w:rPr>
        <w:t>UN No</w:t>
      </w:r>
      <w:r w:rsidRPr="00243B7D">
        <w:rPr>
          <w:rFonts w:hint="eastAsia"/>
        </w:rPr>
        <w:t>: 2902</w:t>
      </w:r>
    </w:p>
    <w:p w:rsidR="00734C81" w:rsidRDefault="00734C81" w:rsidP="00734C81">
      <w:pPr>
        <w:spacing w:line="360" w:lineRule="auto"/>
      </w:pPr>
      <w:r>
        <w:t xml:space="preserve">Grupo de </w:t>
      </w:r>
      <w:proofErr w:type="spellStart"/>
      <w:r>
        <w:t>empaque</w:t>
      </w:r>
      <w:proofErr w:type="spellEnd"/>
      <w:r w:rsidRPr="00243B7D">
        <w:rPr>
          <w:rFonts w:hint="eastAsia"/>
        </w:rPr>
        <w:t>:</w:t>
      </w:r>
      <w:r w:rsidRPr="00243B7D">
        <w:t xml:space="preserve"> II</w:t>
      </w:r>
      <w:r w:rsidRPr="00243B7D">
        <w:rPr>
          <w:rFonts w:hint="eastAsia"/>
        </w:rPr>
        <w:t>I</w:t>
      </w:r>
    </w:p>
    <w:p w:rsidR="00C701E8" w:rsidRDefault="00C701E8" w:rsidP="00734C81">
      <w:pPr>
        <w:spacing w:line="360" w:lineRule="auto"/>
      </w:pPr>
      <w:proofErr w:type="spellStart"/>
      <w:r>
        <w:t>Clase</w:t>
      </w:r>
      <w:proofErr w:type="spellEnd"/>
      <w:r>
        <w:t>: 6.1</w:t>
      </w:r>
    </w:p>
    <w:p w:rsidR="00C701E8" w:rsidRPr="00243B7D" w:rsidRDefault="00C701E8" w:rsidP="00734C81">
      <w:pPr>
        <w:spacing w:line="360" w:lineRule="auto"/>
      </w:pPr>
      <w:r w:rsidRPr="00C701E8">
        <w:t>PLAGUICIDA LÍQUIDO, TÓXICO, N.E.P.</w:t>
      </w:r>
    </w:p>
    <w:p w:rsidR="00734C81" w:rsidRPr="00243B7D" w:rsidRDefault="00734C81" w:rsidP="00734C81">
      <w:pPr>
        <w:spacing w:line="360" w:lineRule="auto"/>
        <w:rPr>
          <w:rFonts w:ascii="SimSun" w:hAnsi="SimSun" w:cs="SimSun"/>
        </w:rPr>
      </w:pPr>
      <w:r>
        <w:t xml:space="preserve">Nota de </w:t>
      </w:r>
      <w:proofErr w:type="spellStart"/>
      <w:r>
        <w:t>transporte</w:t>
      </w:r>
      <w:proofErr w:type="spellEnd"/>
      <w:r>
        <w:rPr>
          <w:rFonts w:hint="eastAsia"/>
        </w:rPr>
        <w:t>:</w:t>
      </w:r>
      <w:r w:rsidRPr="00243B7D">
        <w:rPr>
          <w:rFonts w:hint="eastAsia"/>
        </w:rPr>
        <w:t xml:space="preserve"> </w:t>
      </w:r>
      <w:r>
        <w:t xml:space="preserve">No </w:t>
      </w:r>
      <w:proofErr w:type="spellStart"/>
      <w:r>
        <w:t>almacene</w:t>
      </w:r>
      <w:proofErr w:type="spellEnd"/>
      <w:r>
        <w:t xml:space="preserve"> o </w:t>
      </w:r>
      <w:proofErr w:type="spellStart"/>
      <w:r>
        <w:t>transporte</w:t>
      </w:r>
      <w:proofErr w:type="spellEnd"/>
      <w:r>
        <w:t xml:space="preserve"> con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bebidas</w:t>
      </w:r>
      <w:proofErr w:type="spellEnd"/>
      <w:r>
        <w:t xml:space="preserve"> etc.</w:t>
      </w:r>
    </w:p>
    <w:bookmarkEnd w:id="18"/>
    <w:p w:rsidR="00734C81" w:rsidRPr="00243B7D" w:rsidRDefault="00734C81" w:rsidP="00734C81">
      <w:pPr>
        <w:spacing w:line="360" w:lineRule="auto"/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34C81" w:rsidRPr="00243B7D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734C81" w:rsidRPr="00243B7D" w:rsidRDefault="00734C81" w:rsidP="001B597F">
            <w:pPr>
              <w:spacing w:beforeLines="50" w:before="163"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Seccion</w:t>
            </w:r>
            <w:proofErr w:type="spellEnd"/>
            <w:r>
              <w:rPr>
                <w:b/>
                <w:sz w:val="28"/>
                <w:szCs w:val="28"/>
              </w:rPr>
              <w:t xml:space="preserve"> 15 – </w:t>
            </w:r>
            <w:proofErr w:type="spellStart"/>
            <w:r>
              <w:rPr>
                <w:b/>
                <w:sz w:val="28"/>
                <w:szCs w:val="28"/>
              </w:rPr>
              <w:t>Informac</w:t>
            </w:r>
            <w:r w:rsidRPr="00243B7D">
              <w:rPr>
                <w:b/>
                <w:sz w:val="28"/>
                <w:szCs w:val="28"/>
              </w:rPr>
              <w:t>ion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Regulatoria</w:t>
            </w:r>
            <w:proofErr w:type="spellEnd"/>
          </w:p>
        </w:tc>
      </w:tr>
    </w:tbl>
    <w:p w:rsidR="00734C81" w:rsidRPr="00243B7D" w:rsidRDefault="00734C81" w:rsidP="00734C81">
      <w:pPr>
        <w:spacing w:line="360" w:lineRule="auto"/>
        <w:rPr>
          <w:b/>
        </w:rPr>
      </w:pPr>
      <w:bookmarkStart w:id="19" w:name="_Hlk487626571"/>
      <w:proofErr w:type="spellStart"/>
      <w:r>
        <w:rPr>
          <w:rFonts w:hint="eastAsia"/>
          <w:b/>
        </w:rPr>
        <w:t>Regulaciones</w:t>
      </w:r>
      <w:proofErr w:type="spellEnd"/>
      <w:r>
        <w:rPr>
          <w:rFonts w:hint="eastAsia"/>
          <w:b/>
        </w:rPr>
        <w:t xml:space="preserve"> locales (China)</w:t>
      </w:r>
      <w:r w:rsidRPr="00243B7D">
        <w:rPr>
          <w:rFonts w:hint="eastAsia"/>
          <w:b/>
        </w:rPr>
        <w:t>:</w:t>
      </w:r>
    </w:p>
    <w:p w:rsidR="00C701E8" w:rsidRDefault="00734C81" w:rsidP="00734C81">
      <w:pPr>
        <w:spacing w:line="360" w:lineRule="auto"/>
        <w:jc w:val="both"/>
      </w:pPr>
      <w:proofErr w:type="spellStart"/>
      <w:r w:rsidRPr="00E0690B">
        <w:t>Existen</w:t>
      </w:r>
      <w:proofErr w:type="spellEnd"/>
      <w:r w:rsidRPr="00E0690B">
        <w:t xml:space="preserve"> </w:t>
      </w:r>
      <w:proofErr w:type="spellStart"/>
      <w:r w:rsidRPr="00E0690B">
        <w:t>normas</w:t>
      </w:r>
      <w:proofErr w:type="spellEnd"/>
      <w:r w:rsidRPr="00E0690B">
        <w:t xml:space="preserve"> </w:t>
      </w:r>
      <w:proofErr w:type="spellStart"/>
      <w:r w:rsidRPr="00E0690B">
        <w:t>sobre</w:t>
      </w:r>
      <w:proofErr w:type="spellEnd"/>
      <w:r w:rsidRPr="00E0690B">
        <w:t xml:space="preserve"> el </w:t>
      </w:r>
      <w:proofErr w:type="spellStart"/>
      <w:r w:rsidRPr="00E0690B">
        <w:t>uso</w:t>
      </w:r>
      <w:proofErr w:type="spellEnd"/>
      <w:r w:rsidRPr="00E0690B">
        <w:t xml:space="preserve"> </w:t>
      </w:r>
      <w:proofErr w:type="spellStart"/>
      <w:r w:rsidRPr="00E0690B">
        <w:t>seguro</w:t>
      </w:r>
      <w:proofErr w:type="spellEnd"/>
      <w:r w:rsidRPr="00E0690B">
        <w:t xml:space="preserve"> de </w:t>
      </w:r>
      <w:proofErr w:type="spellStart"/>
      <w:r w:rsidRPr="00E0690B">
        <w:t>productos</w:t>
      </w:r>
      <w:proofErr w:type="spellEnd"/>
      <w:r w:rsidRPr="00E0690B">
        <w:t xml:space="preserve"> </w:t>
      </w:r>
      <w:proofErr w:type="spellStart"/>
      <w:r w:rsidRPr="00E0690B">
        <w:t>químicos</w:t>
      </w:r>
      <w:proofErr w:type="spellEnd"/>
      <w:r w:rsidRPr="00E0690B">
        <w:t xml:space="preserve"> </w:t>
      </w:r>
      <w:proofErr w:type="spellStart"/>
      <w:r w:rsidRPr="00E0690B">
        <w:t>peligrosos</w:t>
      </w:r>
      <w:proofErr w:type="spellEnd"/>
      <w:r w:rsidRPr="00E0690B">
        <w:t xml:space="preserve">, la </w:t>
      </w:r>
      <w:proofErr w:type="spellStart"/>
      <w:r w:rsidRPr="00E0690B">
        <w:t>producción</w:t>
      </w:r>
      <w:proofErr w:type="spellEnd"/>
      <w:r w:rsidRPr="00E0690B">
        <w:t xml:space="preserve">, el </w:t>
      </w:r>
      <w:proofErr w:type="spellStart"/>
      <w:r w:rsidRPr="00E0690B">
        <w:t>almacenamiento</w:t>
      </w:r>
      <w:proofErr w:type="spellEnd"/>
      <w:r w:rsidRPr="00E0690B">
        <w:t xml:space="preserve">, el </w:t>
      </w:r>
      <w:proofErr w:type="spellStart"/>
      <w:r w:rsidRPr="00E0690B">
        <w:t>transporte</w:t>
      </w:r>
      <w:proofErr w:type="spellEnd"/>
      <w:r w:rsidRPr="00E0690B">
        <w:t xml:space="preserve">, la </w:t>
      </w:r>
      <w:proofErr w:type="spellStart"/>
      <w:r w:rsidRPr="00E0690B">
        <w:t>carga</w:t>
      </w:r>
      <w:proofErr w:type="spellEnd"/>
      <w:r w:rsidRPr="00E0690B">
        <w:t xml:space="preserve"> y la </w:t>
      </w:r>
      <w:proofErr w:type="spellStart"/>
      <w:r w:rsidRPr="00E0690B">
        <w:t>descarga</w:t>
      </w:r>
      <w:proofErr w:type="spellEnd"/>
      <w:r w:rsidRPr="00E0690B">
        <w:t xml:space="preserve"> </w:t>
      </w:r>
      <w:proofErr w:type="spellStart"/>
      <w:r w:rsidRPr="00E0690B">
        <w:t>en</w:t>
      </w:r>
      <w:proofErr w:type="spellEnd"/>
      <w:r w:rsidRPr="00E0690B">
        <w:t xml:space="preserve"> las </w:t>
      </w:r>
      <w:proofErr w:type="spellStart"/>
      <w:r w:rsidRPr="00E0690B">
        <w:t>normas</w:t>
      </w:r>
      <w:proofErr w:type="spellEnd"/>
      <w:r w:rsidRPr="00E0690B">
        <w:t xml:space="preserve"> de </w:t>
      </w:r>
      <w:proofErr w:type="spellStart"/>
      <w:r w:rsidRPr="00E0690B">
        <w:t>gestión</w:t>
      </w:r>
      <w:proofErr w:type="spellEnd"/>
      <w:r w:rsidRPr="00E0690B">
        <w:t xml:space="preserve"> de la </w:t>
      </w:r>
      <w:proofErr w:type="spellStart"/>
      <w:r w:rsidRPr="00E0690B">
        <w:t>seguridad</w:t>
      </w:r>
      <w:proofErr w:type="spellEnd"/>
      <w:r w:rsidRPr="00E0690B">
        <w:t xml:space="preserve"> de los </w:t>
      </w:r>
      <w:proofErr w:type="spellStart"/>
      <w:r w:rsidRPr="00E0690B">
        <w:t>productos</w:t>
      </w:r>
      <w:proofErr w:type="spellEnd"/>
      <w:r w:rsidRPr="00E0690B">
        <w:t xml:space="preserve"> </w:t>
      </w:r>
      <w:proofErr w:type="spellStart"/>
      <w:r w:rsidRPr="00E0690B">
        <w:t>químicos</w:t>
      </w:r>
      <w:proofErr w:type="spellEnd"/>
      <w:r w:rsidRPr="00E0690B">
        <w:t xml:space="preserve"> </w:t>
      </w:r>
      <w:proofErr w:type="spellStart"/>
      <w:r w:rsidRPr="00E0690B">
        <w:t>peligrosos</w:t>
      </w:r>
      <w:proofErr w:type="spellEnd"/>
      <w:r w:rsidRPr="00E0690B">
        <w:t xml:space="preserve"> y sus </w:t>
      </w:r>
      <w:proofErr w:type="spellStart"/>
      <w:r w:rsidRPr="00E0690B">
        <w:t>normas</w:t>
      </w:r>
      <w:proofErr w:type="spellEnd"/>
      <w:r w:rsidRPr="00E0690B">
        <w:t xml:space="preserve"> de </w:t>
      </w:r>
      <w:proofErr w:type="spellStart"/>
      <w:r w:rsidRPr="00E0690B">
        <w:t>aplica</w:t>
      </w:r>
      <w:r>
        <w:t>ción</w:t>
      </w:r>
      <w:proofErr w:type="spellEnd"/>
      <w:r>
        <w:t xml:space="preserve">. </w:t>
      </w:r>
      <w:bookmarkEnd w:id="19"/>
    </w:p>
    <w:p w:rsidR="00C701E8" w:rsidRDefault="00C701E8" w:rsidP="00734C81">
      <w:pPr>
        <w:spacing w:line="360" w:lineRule="auto"/>
        <w:jc w:val="both"/>
      </w:pPr>
    </w:p>
    <w:p w:rsidR="00C701E8" w:rsidRDefault="00C701E8" w:rsidP="00734C81">
      <w:pPr>
        <w:spacing w:line="360" w:lineRule="auto"/>
        <w:jc w:val="both"/>
      </w:pPr>
    </w:p>
    <w:p w:rsidR="00C701E8" w:rsidRPr="00243B7D" w:rsidRDefault="00C701E8" w:rsidP="00734C81">
      <w:pPr>
        <w:spacing w:line="360" w:lineRule="auto"/>
        <w:jc w:val="both"/>
      </w:pPr>
    </w:p>
    <w:tbl>
      <w:tblPr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34C81" w:rsidRPr="00243B7D" w:rsidTr="001B597F">
        <w:trPr>
          <w:tblCellSpacing w:w="20" w:type="dxa"/>
          <w:jc w:val="center"/>
        </w:trPr>
        <w:tc>
          <w:tcPr>
            <w:tcW w:w="9242" w:type="dxa"/>
            <w:shd w:val="clear" w:color="auto" w:fill="auto"/>
            <w:vAlign w:val="center"/>
          </w:tcPr>
          <w:p w:rsidR="00734C81" w:rsidRPr="00243B7D" w:rsidRDefault="00734C81" w:rsidP="001B597F">
            <w:pPr>
              <w:spacing w:beforeLines="50" w:before="163"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Seccion</w:t>
            </w:r>
            <w:proofErr w:type="spellEnd"/>
            <w:r>
              <w:rPr>
                <w:b/>
                <w:sz w:val="28"/>
                <w:szCs w:val="28"/>
              </w:rPr>
              <w:t xml:space="preserve"> 16 – </w:t>
            </w:r>
            <w:proofErr w:type="spellStart"/>
            <w:r>
              <w:rPr>
                <w:b/>
                <w:sz w:val="28"/>
                <w:szCs w:val="28"/>
              </w:rPr>
              <w:t>Informac</w:t>
            </w:r>
            <w:r w:rsidRPr="00243B7D">
              <w:rPr>
                <w:b/>
                <w:sz w:val="28"/>
                <w:szCs w:val="28"/>
              </w:rPr>
              <w:t>ion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Adicional</w:t>
            </w:r>
            <w:proofErr w:type="spellEnd"/>
          </w:p>
        </w:tc>
      </w:tr>
    </w:tbl>
    <w:p w:rsidR="00734C81" w:rsidRPr="00243B7D" w:rsidRDefault="00734C81" w:rsidP="00734C81">
      <w:pPr>
        <w:autoSpaceDE w:val="0"/>
        <w:autoSpaceDN w:val="0"/>
        <w:spacing w:beforeLines="50" w:before="163" w:line="360" w:lineRule="auto"/>
        <w:jc w:val="both"/>
      </w:pPr>
      <w:bookmarkStart w:id="20" w:name="_Hlk487626668"/>
      <w:proofErr w:type="spellStart"/>
      <w:r w:rsidRPr="00B02D48">
        <w:t>Esta</w:t>
      </w:r>
      <w:proofErr w:type="spellEnd"/>
      <w:r w:rsidRPr="00B02D48">
        <w:t xml:space="preserve"> MSDS </w:t>
      </w:r>
      <w:proofErr w:type="spellStart"/>
      <w:r w:rsidRPr="00B02D48">
        <w:t>proporciona</w:t>
      </w:r>
      <w:proofErr w:type="spellEnd"/>
      <w:r w:rsidRPr="00B02D48">
        <w:t xml:space="preserve"> </w:t>
      </w:r>
      <w:proofErr w:type="spellStart"/>
      <w:r w:rsidRPr="00B02D48">
        <w:t>información</w:t>
      </w:r>
      <w:proofErr w:type="spellEnd"/>
      <w:r w:rsidRPr="00B02D48">
        <w:t xml:space="preserve"> </w:t>
      </w:r>
      <w:proofErr w:type="spellStart"/>
      <w:r w:rsidRPr="00B02D48">
        <w:t>importante</w:t>
      </w:r>
      <w:proofErr w:type="spellEnd"/>
      <w:r w:rsidRPr="00B02D48">
        <w:t xml:space="preserve"> </w:t>
      </w:r>
      <w:proofErr w:type="spellStart"/>
      <w:r w:rsidRPr="00B02D48">
        <w:t>sobre</w:t>
      </w:r>
      <w:proofErr w:type="spellEnd"/>
      <w:r w:rsidRPr="00B02D48">
        <w:t xml:space="preserve"> la </w:t>
      </w:r>
      <w:proofErr w:type="spellStart"/>
      <w:r w:rsidRPr="00B02D48">
        <w:t>salud</w:t>
      </w:r>
      <w:proofErr w:type="spellEnd"/>
      <w:r w:rsidRPr="00B02D48">
        <w:t xml:space="preserve">, la </w:t>
      </w:r>
      <w:proofErr w:type="spellStart"/>
      <w:r w:rsidRPr="00B02D48">
        <w:t>seguridad</w:t>
      </w:r>
      <w:proofErr w:type="spellEnd"/>
      <w:r w:rsidRPr="00B02D48">
        <w:t xml:space="preserve"> y el medio </w:t>
      </w:r>
      <w:proofErr w:type="spellStart"/>
      <w:r w:rsidRPr="00B02D48">
        <w:t>ambiente</w:t>
      </w:r>
      <w:proofErr w:type="spellEnd"/>
      <w:r w:rsidRPr="00B02D48">
        <w:t xml:space="preserve"> para los </w:t>
      </w:r>
      <w:proofErr w:type="spellStart"/>
      <w:r w:rsidRPr="00B02D48">
        <w:t>empleadores</w:t>
      </w:r>
      <w:proofErr w:type="spellEnd"/>
      <w:r w:rsidRPr="00B02D48">
        <w:t xml:space="preserve">, los </w:t>
      </w:r>
      <w:proofErr w:type="spellStart"/>
      <w:r w:rsidRPr="00B02D48">
        <w:t>empleados</w:t>
      </w:r>
      <w:proofErr w:type="spellEnd"/>
      <w:r w:rsidRPr="00B02D48">
        <w:t xml:space="preserve">, los </w:t>
      </w:r>
      <w:proofErr w:type="spellStart"/>
      <w:r w:rsidRPr="00B02D48">
        <w:t>socorristas</w:t>
      </w:r>
      <w:proofErr w:type="spellEnd"/>
      <w:r w:rsidRPr="00B02D48">
        <w:t xml:space="preserve"> y </w:t>
      </w:r>
      <w:proofErr w:type="spellStart"/>
      <w:r w:rsidRPr="00B02D48">
        <w:t>otros</w:t>
      </w:r>
      <w:proofErr w:type="spellEnd"/>
      <w:r w:rsidRPr="00B02D48">
        <w:t xml:space="preserve"> que </w:t>
      </w:r>
      <w:proofErr w:type="spellStart"/>
      <w:r w:rsidRPr="00B02D48">
        <w:t>manejan</w:t>
      </w:r>
      <w:proofErr w:type="spellEnd"/>
      <w:r w:rsidRPr="00B02D48">
        <w:t xml:space="preserve"> </w:t>
      </w:r>
      <w:proofErr w:type="spellStart"/>
      <w:r w:rsidRPr="00B02D48">
        <w:t>grandes</w:t>
      </w:r>
      <w:proofErr w:type="spellEnd"/>
      <w:r w:rsidRPr="00B02D48">
        <w:t xml:space="preserve"> </w:t>
      </w:r>
      <w:proofErr w:type="spellStart"/>
      <w:r w:rsidRPr="00B02D48">
        <w:t>cantidades</w:t>
      </w:r>
      <w:proofErr w:type="spellEnd"/>
      <w:r w:rsidRPr="00B02D48">
        <w:t xml:space="preserve"> del </w:t>
      </w:r>
      <w:proofErr w:type="spellStart"/>
      <w:r w:rsidRPr="00B02D48">
        <w:t>producto</w:t>
      </w:r>
      <w:proofErr w:type="spellEnd"/>
      <w:r w:rsidRPr="00B02D48">
        <w:t xml:space="preserve"> </w:t>
      </w:r>
      <w:proofErr w:type="spellStart"/>
      <w:r w:rsidRPr="00B02D48">
        <w:t>en</w:t>
      </w:r>
      <w:proofErr w:type="spellEnd"/>
      <w:r w:rsidRPr="00B02D48">
        <w:t xml:space="preserve"> </w:t>
      </w:r>
      <w:proofErr w:type="spellStart"/>
      <w:r w:rsidRPr="00B02D48">
        <w:t>actividades</w:t>
      </w:r>
      <w:proofErr w:type="spellEnd"/>
      <w:r w:rsidRPr="00B02D48">
        <w:t xml:space="preserve"> </w:t>
      </w:r>
      <w:proofErr w:type="spellStart"/>
      <w:r w:rsidRPr="00B02D48">
        <w:t>generalmente</w:t>
      </w:r>
      <w:proofErr w:type="spellEnd"/>
      <w:r w:rsidRPr="00B02D48">
        <w:t xml:space="preserve"> </w:t>
      </w:r>
      <w:proofErr w:type="spellStart"/>
      <w:r w:rsidRPr="00B02D48">
        <w:t>distintas</w:t>
      </w:r>
      <w:proofErr w:type="spellEnd"/>
      <w:r w:rsidRPr="00B02D48">
        <w:t xml:space="preserve"> del </w:t>
      </w:r>
      <w:proofErr w:type="spellStart"/>
      <w:r w:rsidRPr="00B02D48">
        <w:t>uso</w:t>
      </w:r>
      <w:proofErr w:type="spellEnd"/>
      <w:r w:rsidRPr="00B02D48">
        <w:t xml:space="preserve"> del </w:t>
      </w:r>
      <w:proofErr w:type="spellStart"/>
      <w:r w:rsidRPr="00B02D48">
        <w:t>producto</w:t>
      </w:r>
      <w:proofErr w:type="spellEnd"/>
      <w:r w:rsidRPr="00B02D48">
        <w:t xml:space="preserve">, </w:t>
      </w:r>
      <w:proofErr w:type="spellStart"/>
      <w:r w:rsidRPr="00B02D48">
        <w:t>mientras</w:t>
      </w:r>
      <w:proofErr w:type="spellEnd"/>
      <w:r w:rsidRPr="00B02D48">
        <w:t xml:space="preserve"> que el </w:t>
      </w:r>
      <w:proofErr w:type="spellStart"/>
      <w:r w:rsidRPr="00B02D48">
        <w:t>etiquetado</w:t>
      </w:r>
      <w:proofErr w:type="spellEnd"/>
      <w:r w:rsidRPr="00B02D48">
        <w:t xml:space="preserve"> </w:t>
      </w:r>
      <w:proofErr w:type="spellStart"/>
      <w:r w:rsidRPr="00B02D48">
        <w:t>proporciona</w:t>
      </w:r>
      <w:proofErr w:type="spellEnd"/>
      <w:r w:rsidRPr="00B02D48">
        <w:t xml:space="preserve"> </w:t>
      </w:r>
      <w:proofErr w:type="spellStart"/>
      <w:r w:rsidRPr="00B02D48">
        <w:t>esa</w:t>
      </w:r>
      <w:proofErr w:type="spellEnd"/>
      <w:r w:rsidRPr="00B02D48">
        <w:t xml:space="preserve"> </w:t>
      </w:r>
      <w:proofErr w:type="spellStart"/>
      <w:r w:rsidRPr="00B02D48">
        <w:t>información</w:t>
      </w:r>
      <w:proofErr w:type="spellEnd"/>
      <w:r w:rsidRPr="00B02D48">
        <w:t xml:space="preserve"> </w:t>
      </w:r>
      <w:proofErr w:type="spellStart"/>
      <w:r w:rsidRPr="00B02D48">
        <w:t>específicamente</w:t>
      </w:r>
      <w:proofErr w:type="spellEnd"/>
      <w:r w:rsidRPr="00B02D48">
        <w:t xml:space="preserve"> para el </w:t>
      </w:r>
      <w:proofErr w:type="spellStart"/>
      <w:r w:rsidRPr="00B02D48">
        <w:t>uso</w:t>
      </w:r>
      <w:proofErr w:type="spellEnd"/>
      <w:r w:rsidRPr="00B02D48">
        <w:t xml:space="preserve"> del </w:t>
      </w:r>
      <w:proofErr w:type="spellStart"/>
      <w:r w:rsidRPr="00B02D48">
        <w:t>producto</w:t>
      </w:r>
      <w:proofErr w:type="spellEnd"/>
      <w:r w:rsidRPr="00B02D48">
        <w:t xml:space="preserve"> </w:t>
      </w:r>
      <w:proofErr w:type="spellStart"/>
      <w:r w:rsidRPr="00B02D48">
        <w:t>en</w:t>
      </w:r>
      <w:proofErr w:type="spellEnd"/>
      <w:r w:rsidRPr="00B02D48">
        <w:t xml:space="preserve"> el </w:t>
      </w:r>
      <w:proofErr w:type="spellStart"/>
      <w:r w:rsidRPr="00B02D48">
        <w:t>curso</w:t>
      </w:r>
      <w:proofErr w:type="spellEnd"/>
      <w:r w:rsidRPr="00B02D48">
        <w:t xml:space="preserve"> </w:t>
      </w:r>
      <w:proofErr w:type="spellStart"/>
      <w:r w:rsidRPr="00B02D48">
        <w:t>ordinario</w:t>
      </w:r>
      <w:proofErr w:type="spellEnd"/>
      <w:r w:rsidRPr="00B02D48">
        <w:t>.</w:t>
      </w:r>
    </w:p>
    <w:p w:rsidR="00734C81" w:rsidRPr="00B02D48" w:rsidRDefault="00734C81" w:rsidP="00734C81">
      <w:pPr>
        <w:spacing w:line="360" w:lineRule="auto"/>
        <w:jc w:val="both"/>
        <w:rPr>
          <w:bCs/>
        </w:rPr>
      </w:pPr>
      <w:r w:rsidRPr="00B02D48">
        <w:rPr>
          <w:bCs/>
        </w:rPr>
        <w:lastRenderedPageBreak/>
        <w:t xml:space="preserve">La </w:t>
      </w:r>
      <w:proofErr w:type="spellStart"/>
      <w:r w:rsidRPr="00B02D48">
        <w:rPr>
          <w:bCs/>
        </w:rPr>
        <w:t>información</w:t>
      </w:r>
      <w:proofErr w:type="spellEnd"/>
      <w:r w:rsidRPr="00B02D48">
        <w:rPr>
          <w:bCs/>
        </w:rPr>
        <w:t xml:space="preserve"> y las </w:t>
      </w:r>
      <w:proofErr w:type="spellStart"/>
      <w:r w:rsidRPr="00B02D48">
        <w:rPr>
          <w:bCs/>
        </w:rPr>
        <w:t>recomendaciones</w:t>
      </w:r>
      <w:proofErr w:type="spellEnd"/>
      <w:r w:rsidRPr="00B02D48">
        <w:rPr>
          <w:bCs/>
        </w:rPr>
        <w:t xml:space="preserve"> </w:t>
      </w:r>
      <w:proofErr w:type="spellStart"/>
      <w:r w:rsidRPr="00B02D48">
        <w:rPr>
          <w:bCs/>
        </w:rPr>
        <w:t>aquí</w:t>
      </w:r>
      <w:proofErr w:type="spellEnd"/>
      <w:r w:rsidRPr="00B02D48">
        <w:rPr>
          <w:bCs/>
        </w:rPr>
        <w:t xml:space="preserve"> </w:t>
      </w:r>
      <w:proofErr w:type="spellStart"/>
      <w:r w:rsidRPr="00B02D48">
        <w:rPr>
          <w:bCs/>
        </w:rPr>
        <w:t>contenidas</w:t>
      </w:r>
      <w:proofErr w:type="spellEnd"/>
      <w:r w:rsidRPr="00B02D48">
        <w:rPr>
          <w:bCs/>
        </w:rPr>
        <w:t xml:space="preserve"> se </w:t>
      </w:r>
      <w:proofErr w:type="spellStart"/>
      <w:r w:rsidRPr="00B02D48">
        <w:rPr>
          <w:bCs/>
        </w:rPr>
        <w:t>basan</w:t>
      </w:r>
      <w:proofErr w:type="spellEnd"/>
      <w:r w:rsidRPr="00B02D48">
        <w:rPr>
          <w:bCs/>
        </w:rPr>
        <w:t xml:space="preserve"> </w:t>
      </w:r>
      <w:proofErr w:type="spellStart"/>
      <w:r w:rsidRPr="00B02D48">
        <w:rPr>
          <w:bCs/>
        </w:rPr>
        <w:t>en</w:t>
      </w:r>
      <w:proofErr w:type="spellEnd"/>
      <w:r w:rsidRPr="00B02D48">
        <w:rPr>
          <w:bCs/>
        </w:rPr>
        <w:t xml:space="preserve"> la </w:t>
      </w:r>
      <w:proofErr w:type="spellStart"/>
      <w:r w:rsidRPr="00B02D48">
        <w:rPr>
          <w:bCs/>
        </w:rPr>
        <w:t>información</w:t>
      </w:r>
      <w:proofErr w:type="spellEnd"/>
      <w:r w:rsidRPr="00B02D48">
        <w:rPr>
          <w:bCs/>
        </w:rPr>
        <w:t xml:space="preserve"> que se </w:t>
      </w:r>
      <w:proofErr w:type="spellStart"/>
      <w:r w:rsidRPr="00B02D48">
        <w:rPr>
          <w:bCs/>
        </w:rPr>
        <w:t>cree</w:t>
      </w:r>
      <w:proofErr w:type="spellEnd"/>
      <w:r w:rsidRPr="00B02D48">
        <w:rPr>
          <w:bCs/>
        </w:rPr>
        <w:t xml:space="preserve"> que es </w:t>
      </w:r>
      <w:proofErr w:type="spellStart"/>
      <w:r w:rsidRPr="00B02D48">
        <w:rPr>
          <w:bCs/>
        </w:rPr>
        <w:t>correcta</w:t>
      </w:r>
      <w:proofErr w:type="spellEnd"/>
      <w:r w:rsidRPr="00B02D48">
        <w:rPr>
          <w:bCs/>
        </w:rPr>
        <w:t xml:space="preserve">. Sin embargo, </w:t>
      </w:r>
      <w:proofErr w:type="spellStart"/>
      <w:r w:rsidRPr="00B02D48">
        <w:rPr>
          <w:bCs/>
        </w:rPr>
        <w:t>ninguna</w:t>
      </w:r>
      <w:proofErr w:type="spellEnd"/>
      <w:r w:rsidRPr="00B02D48">
        <w:rPr>
          <w:bCs/>
        </w:rPr>
        <w:t xml:space="preserve"> </w:t>
      </w:r>
      <w:proofErr w:type="spellStart"/>
      <w:r w:rsidRPr="00B02D48">
        <w:rPr>
          <w:bCs/>
        </w:rPr>
        <w:t>garantía</w:t>
      </w:r>
      <w:proofErr w:type="spellEnd"/>
      <w:r w:rsidRPr="00B02D48">
        <w:rPr>
          <w:bCs/>
        </w:rPr>
        <w:t xml:space="preserve"> o </w:t>
      </w:r>
      <w:proofErr w:type="spellStart"/>
      <w:r w:rsidRPr="00B02D48">
        <w:rPr>
          <w:bCs/>
        </w:rPr>
        <w:t>garantía</w:t>
      </w:r>
      <w:proofErr w:type="spellEnd"/>
      <w:r w:rsidRPr="00B02D48">
        <w:rPr>
          <w:bCs/>
        </w:rPr>
        <w:t xml:space="preserve"> de </w:t>
      </w:r>
      <w:proofErr w:type="spellStart"/>
      <w:r w:rsidRPr="00B02D48">
        <w:rPr>
          <w:bCs/>
        </w:rPr>
        <w:t>ningún</w:t>
      </w:r>
      <w:proofErr w:type="spellEnd"/>
      <w:r w:rsidRPr="00B02D48">
        <w:rPr>
          <w:bCs/>
        </w:rPr>
        <w:t xml:space="preserve"> </w:t>
      </w:r>
      <w:proofErr w:type="spellStart"/>
      <w:r w:rsidRPr="00B02D48">
        <w:rPr>
          <w:bCs/>
        </w:rPr>
        <w:t>tipo</w:t>
      </w:r>
      <w:proofErr w:type="spellEnd"/>
      <w:r w:rsidRPr="00B02D48">
        <w:rPr>
          <w:bCs/>
        </w:rPr>
        <w:t xml:space="preserve">, </w:t>
      </w:r>
      <w:proofErr w:type="spellStart"/>
      <w:r w:rsidRPr="00B02D48">
        <w:rPr>
          <w:bCs/>
        </w:rPr>
        <w:t>expresa</w:t>
      </w:r>
      <w:proofErr w:type="spellEnd"/>
      <w:r w:rsidRPr="00B02D48">
        <w:rPr>
          <w:bCs/>
        </w:rPr>
        <w:t xml:space="preserve"> o </w:t>
      </w:r>
      <w:proofErr w:type="spellStart"/>
      <w:r w:rsidRPr="00B02D48">
        <w:rPr>
          <w:bCs/>
        </w:rPr>
        <w:t>implícita</w:t>
      </w:r>
      <w:proofErr w:type="spellEnd"/>
      <w:r w:rsidRPr="00B02D48">
        <w:rPr>
          <w:bCs/>
        </w:rPr>
        <w:t xml:space="preserve">, se </w:t>
      </w:r>
      <w:proofErr w:type="spellStart"/>
      <w:r w:rsidRPr="00B02D48">
        <w:rPr>
          <w:bCs/>
        </w:rPr>
        <w:t>hace</w:t>
      </w:r>
      <w:proofErr w:type="spellEnd"/>
      <w:r w:rsidRPr="00B02D48">
        <w:rPr>
          <w:bCs/>
        </w:rPr>
        <w:t xml:space="preserve"> con </w:t>
      </w:r>
      <w:proofErr w:type="spellStart"/>
      <w:r w:rsidRPr="00B02D48">
        <w:rPr>
          <w:bCs/>
        </w:rPr>
        <w:t>respecto</w:t>
      </w:r>
      <w:proofErr w:type="spellEnd"/>
      <w:r w:rsidRPr="00B02D48">
        <w:rPr>
          <w:bCs/>
        </w:rPr>
        <w:t xml:space="preserve"> a la </w:t>
      </w:r>
      <w:proofErr w:type="spellStart"/>
      <w:r w:rsidRPr="00B02D48">
        <w:rPr>
          <w:bCs/>
        </w:rPr>
        <w:t>información</w:t>
      </w:r>
      <w:proofErr w:type="spellEnd"/>
      <w:r w:rsidRPr="00B02D48">
        <w:rPr>
          <w:bCs/>
        </w:rPr>
        <w:t xml:space="preserve"> </w:t>
      </w:r>
      <w:proofErr w:type="spellStart"/>
      <w:r w:rsidRPr="00B02D48">
        <w:rPr>
          <w:bCs/>
        </w:rPr>
        <w:t>proporcionada</w:t>
      </w:r>
      <w:proofErr w:type="spellEnd"/>
      <w:r w:rsidRPr="00B02D48">
        <w:rPr>
          <w:bCs/>
        </w:rPr>
        <w:t>.</w:t>
      </w:r>
      <w:bookmarkEnd w:id="20"/>
    </w:p>
    <w:sectPr w:rsidR="00734C81" w:rsidRPr="00B02D48" w:rsidSect="007A39FA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552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2A" w:rsidRDefault="0036612A" w:rsidP="00F11538">
      <w:r>
        <w:separator/>
      </w:r>
    </w:p>
  </w:endnote>
  <w:endnote w:type="continuationSeparator" w:id="0">
    <w:p w:rsidR="0036612A" w:rsidRDefault="0036612A" w:rsidP="00F1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074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4491" w:rsidRDefault="00BD4491">
            <w:pPr>
              <w:pStyle w:val="Piedepgina"/>
              <w:jc w:val="center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BD4491" w:rsidRPr="00F11538" w:rsidRDefault="00BD4491" w:rsidP="00F11538">
    <w:pPr>
      <w:pStyle w:val="Piedepgina"/>
      <w:jc w:val="center"/>
      <w:rPr>
        <w:b/>
      </w:rPr>
    </w:pPr>
    <w:r>
      <w:rPr>
        <w:rFonts w:hint="eastAsia"/>
      </w:rPr>
      <w:t xml:space="preserve">                                                                           </w:t>
    </w:r>
    <w:r w:rsidRPr="00F11538">
      <w:rPr>
        <w:rFonts w:hint="eastAsia"/>
        <w:b/>
      </w:rPr>
      <w:t xml:space="preserve"> </w:t>
    </w:r>
    <w:r w:rsidRPr="00F11538">
      <w:rPr>
        <w:b/>
        <w:bCs/>
      </w:rPr>
      <w:fldChar w:fldCharType="begin"/>
    </w:r>
    <w:r w:rsidRPr="00F11538">
      <w:rPr>
        <w:b/>
        <w:bCs/>
      </w:rPr>
      <w:instrText>PAGE</w:instrText>
    </w:r>
    <w:r w:rsidRPr="00F11538">
      <w:rPr>
        <w:b/>
        <w:bCs/>
      </w:rPr>
      <w:fldChar w:fldCharType="separate"/>
    </w:r>
    <w:r w:rsidR="00223A72">
      <w:rPr>
        <w:b/>
        <w:bCs/>
        <w:noProof/>
      </w:rPr>
      <w:t>1</w:t>
    </w:r>
    <w:r w:rsidRPr="00F11538">
      <w:rPr>
        <w:b/>
        <w:bCs/>
      </w:rPr>
      <w:fldChar w:fldCharType="end"/>
    </w:r>
    <w:r w:rsidRPr="00F11538">
      <w:rPr>
        <w:b/>
        <w:lang w:val="zh-CN"/>
      </w:rPr>
      <w:t>/</w:t>
    </w:r>
    <w:r w:rsidRPr="00F11538">
      <w:rPr>
        <w:b/>
        <w:bCs/>
      </w:rPr>
      <w:fldChar w:fldCharType="begin"/>
    </w:r>
    <w:r w:rsidRPr="00F11538">
      <w:rPr>
        <w:b/>
        <w:bCs/>
      </w:rPr>
      <w:instrText>NUMPAGES</w:instrText>
    </w:r>
    <w:r w:rsidRPr="00F11538">
      <w:rPr>
        <w:b/>
        <w:bCs/>
      </w:rPr>
      <w:fldChar w:fldCharType="separate"/>
    </w:r>
    <w:r w:rsidR="00223A72">
      <w:rPr>
        <w:b/>
        <w:bCs/>
        <w:noProof/>
      </w:rPr>
      <w:t>8</w:t>
    </w:r>
    <w:r w:rsidRPr="00F1153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2A" w:rsidRDefault="0036612A" w:rsidP="00F11538">
      <w:r>
        <w:separator/>
      </w:r>
    </w:p>
  </w:footnote>
  <w:footnote w:type="continuationSeparator" w:id="0">
    <w:p w:rsidR="0036612A" w:rsidRDefault="0036612A" w:rsidP="00F1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91" w:rsidRDefault="003661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9359" o:spid="_x0000_s2053" type="#_x0000_t75" style="position:absolute;left:0;text-align:left;margin-left:0;margin-top:0;width:414.85pt;height:582.75pt;z-index:-251657216;mso-position-horizontal:center;mso-position-horizontal-relative:margin;mso-position-vertical:center;mso-position-vertical-relative:margin" o:allowincell="f">
          <v:imagedata r:id="rId1" o:title="1703信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91" w:rsidRDefault="00306E70" w:rsidP="00F11538">
    <w:pPr>
      <w:pStyle w:val="Encabezado"/>
      <w:pBdr>
        <w:bottom w:val="none" w:sz="0" w:space="0" w:color="auto"/>
      </w:pBdr>
    </w:pPr>
    <w:r w:rsidRPr="00E27B8F">
      <w:rPr>
        <w:noProof/>
      </w:rPr>
      <w:drawing>
        <wp:anchor distT="0" distB="0" distL="114300" distR="114300" simplePos="0" relativeHeight="251661312" behindDoc="0" locked="0" layoutInCell="1" allowOverlap="0" wp14:anchorId="134DE31F" wp14:editId="2E0ED7E8">
          <wp:simplePos x="0" y="0"/>
          <wp:positionH relativeFrom="margin">
            <wp:align>center</wp:align>
          </wp:positionH>
          <wp:positionV relativeFrom="paragraph">
            <wp:posOffset>-19050</wp:posOffset>
          </wp:positionV>
          <wp:extent cx="7172325" cy="630204"/>
          <wp:effectExtent l="0" t="0" r="0" b="0"/>
          <wp:wrapNone/>
          <wp:docPr id="1" name="Picture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9" t="3227"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630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91" w:rsidRDefault="003661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9358" o:spid="_x0000_s2052" type="#_x0000_t75" style="position:absolute;left:0;text-align:left;margin-left:0;margin-top:0;width:414.85pt;height:582.75pt;z-index:-251658240;mso-position-horizontal:center;mso-position-horizontal-relative:margin;mso-position-vertical:center;mso-position-vertical-relative:margin" o:allowincell="f">
          <v:imagedata r:id="rId1" o:title="1703信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F0C05"/>
    <w:multiLevelType w:val="singleLevel"/>
    <w:tmpl w:val="2912F7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38"/>
    <w:rsid w:val="00007DD0"/>
    <w:rsid w:val="0001223B"/>
    <w:rsid w:val="00092BE8"/>
    <w:rsid w:val="00095F6E"/>
    <w:rsid w:val="000A1303"/>
    <w:rsid w:val="000A5D9C"/>
    <w:rsid w:val="00121619"/>
    <w:rsid w:val="00154712"/>
    <w:rsid w:val="0015718C"/>
    <w:rsid w:val="001B002F"/>
    <w:rsid w:val="001D766B"/>
    <w:rsid w:val="001F3C65"/>
    <w:rsid w:val="0020623D"/>
    <w:rsid w:val="00223A72"/>
    <w:rsid w:val="002261B0"/>
    <w:rsid w:val="002A00DF"/>
    <w:rsid w:val="00306E70"/>
    <w:rsid w:val="00317F83"/>
    <w:rsid w:val="0032205D"/>
    <w:rsid w:val="0036612A"/>
    <w:rsid w:val="00374917"/>
    <w:rsid w:val="00374E29"/>
    <w:rsid w:val="00377B38"/>
    <w:rsid w:val="003C1416"/>
    <w:rsid w:val="003D7B04"/>
    <w:rsid w:val="003E0E7F"/>
    <w:rsid w:val="003E2B99"/>
    <w:rsid w:val="00451528"/>
    <w:rsid w:val="00471FAD"/>
    <w:rsid w:val="004E25A6"/>
    <w:rsid w:val="004E3E50"/>
    <w:rsid w:val="00581F9D"/>
    <w:rsid w:val="005A2991"/>
    <w:rsid w:val="005D445C"/>
    <w:rsid w:val="005E4FA8"/>
    <w:rsid w:val="006235AB"/>
    <w:rsid w:val="00645FD1"/>
    <w:rsid w:val="006F39B1"/>
    <w:rsid w:val="00734C81"/>
    <w:rsid w:val="0074041F"/>
    <w:rsid w:val="00787091"/>
    <w:rsid w:val="007938C3"/>
    <w:rsid w:val="007A39FA"/>
    <w:rsid w:val="007D4F6C"/>
    <w:rsid w:val="008A0592"/>
    <w:rsid w:val="008B6298"/>
    <w:rsid w:val="008E27E4"/>
    <w:rsid w:val="009A6ECA"/>
    <w:rsid w:val="009B5046"/>
    <w:rsid w:val="00A1058E"/>
    <w:rsid w:val="00A23004"/>
    <w:rsid w:val="00A50522"/>
    <w:rsid w:val="00A505AF"/>
    <w:rsid w:val="00AE3B8B"/>
    <w:rsid w:val="00B17838"/>
    <w:rsid w:val="00B54AF4"/>
    <w:rsid w:val="00BD4491"/>
    <w:rsid w:val="00BF12AA"/>
    <w:rsid w:val="00C256A6"/>
    <w:rsid w:val="00C4222F"/>
    <w:rsid w:val="00C4728A"/>
    <w:rsid w:val="00C60194"/>
    <w:rsid w:val="00C701E8"/>
    <w:rsid w:val="00C715F6"/>
    <w:rsid w:val="00C836B0"/>
    <w:rsid w:val="00CC3CB7"/>
    <w:rsid w:val="00CE720C"/>
    <w:rsid w:val="00D13DA0"/>
    <w:rsid w:val="00D261CD"/>
    <w:rsid w:val="00D71C84"/>
    <w:rsid w:val="00DD42C2"/>
    <w:rsid w:val="00E27847"/>
    <w:rsid w:val="00E327B7"/>
    <w:rsid w:val="00E41A4B"/>
    <w:rsid w:val="00E8639B"/>
    <w:rsid w:val="00E92067"/>
    <w:rsid w:val="00E9235F"/>
    <w:rsid w:val="00EB271C"/>
    <w:rsid w:val="00EB2B17"/>
    <w:rsid w:val="00EF5FD9"/>
    <w:rsid w:val="00F11538"/>
    <w:rsid w:val="00F12172"/>
    <w:rsid w:val="00F552EC"/>
    <w:rsid w:val="00F569CD"/>
    <w:rsid w:val="00F740E5"/>
    <w:rsid w:val="00F84380"/>
    <w:rsid w:val="00F8748B"/>
    <w:rsid w:val="00F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3273C5FC"/>
  <w15:docId w15:val="{FE97FB38-656B-4D22-8ED1-5AA0EF3B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5F6"/>
    <w:rPr>
      <w:rFonts w:ascii="Times New Roman" w:eastAsia="SimSun" w:hAnsi="Times New Roman" w:cs="Times New Roman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F11538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15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1538"/>
    <w:rPr>
      <w:sz w:val="18"/>
      <w:szCs w:val="18"/>
    </w:rPr>
  </w:style>
  <w:style w:type="paragraph" w:customStyle="1" w:styleId="Default">
    <w:name w:val="Default"/>
    <w:rsid w:val="00F115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538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538"/>
    <w:rPr>
      <w:sz w:val="18"/>
      <w:szCs w:val="18"/>
    </w:rPr>
  </w:style>
  <w:style w:type="paragraph" w:styleId="Textoindependiente2">
    <w:name w:val="Body Text 2"/>
    <w:basedOn w:val="Normal"/>
    <w:link w:val="Textoindependiente2Car"/>
    <w:rsid w:val="00C715F6"/>
    <w:pPr>
      <w:autoSpaceDE w:val="0"/>
      <w:autoSpaceDN w:val="0"/>
      <w:adjustRightInd w:val="0"/>
      <w:spacing w:line="360" w:lineRule="auto"/>
    </w:pPr>
    <w:rPr>
      <w:rFonts w:eastAsia="Times New Roman"/>
      <w:color w:val="000000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715F6"/>
    <w:rPr>
      <w:rFonts w:ascii="Times New Roman" w:eastAsia="Times New Roman" w:hAnsi="Times New Roman" w:cs="Times New Roman"/>
      <w:color w:val="000000"/>
      <w:kern w:val="0"/>
      <w:sz w:val="24"/>
      <w:lang w:eastAsia="en-US"/>
    </w:rPr>
  </w:style>
  <w:style w:type="paragraph" w:styleId="Prrafodelista">
    <w:name w:val="List Paragraph"/>
    <w:basedOn w:val="Normal"/>
    <w:uiPriority w:val="34"/>
    <w:qFormat/>
    <w:rsid w:val="00C715F6"/>
    <w:pPr>
      <w:ind w:firstLineChars="200" w:firstLine="420"/>
    </w:pPr>
  </w:style>
  <w:style w:type="paragraph" w:styleId="Sangradetextonormal">
    <w:name w:val="Body Text Indent"/>
    <w:basedOn w:val="Normal"/>
    <w:link w:val="SangradetextonormalCar"/>
    <w:rsid w:val="00C4728A"/>
    <w:pPr>
      <w:widowControl w:val="0"/>
      <w:spacing w:after="120"/>
      <w:ind w:leftChars="200" w:left="420"/>
      <w:jc w:val="both"/>
    </w:pPr>
    <w:rPr>
      <w:kern w:val="2"/>
      <w:sz w:val="21"/>
    </w:rPr>
  </w:style>
  <w:style w:type="character" w:customStyle="1" w:styleId="SangradetextonormalCar">
    <w:name w:val="Sangría de texto normal Car"/>
    <w:basedOn w:val="Fuentedeprrafopredeter"/>
    <w:link w:val="Sangradetextonormal"/>
    <w:rsid w:val="00C4728A"/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奥斯汀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CFA3-C9EC-4E88-987C-A9EDCDD9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刘彩云</dc:creator>
  <cp:lastModifiedBy>Marcos Salguero</cp:lastModifiedBy>
  <cp:revision>15</cp:revision>
  <cp:lastPrinted>2018-06-27T01:28:00Z</cp:lastPrinted>
  <dcterms:created xsi:type="dcterms:W3CDTF">2017-07-12T18:45:00Z</dcterms:created>
  <dcterms:modified xsi:type="dcterms:W3CDTF">2018-06-27T01:29:00Z</dcterms:modified>
</cp:coreProperties>
</file>